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2" w:rsidRPr="00CC4D02" w:rsidRDefault="00FE1F39" w:rsidP="00CC4D0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4D02">
        <w:rPr>
          <w:rFonts w:eastAsia="Times New Roman" w:cs="Times New Roman"/>
          <w:b/>
          <w:sz w:val="24"/>
          <w:szCs w:val="24"/>
          <w:lang w:eastAsia="ru-RU"/>
        </w:rPr>
        <w:t>ПРИКАЗ</w:t>
      </w:r>
      <w:r w:rsidR="00CC4D02" w:rsidRPr="00CC4D0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CC4D02">
        <w:rPr>
          <w:rFonts w:eastAsia="Times New Roman" w:cs="Times New Roman"/>
          <w:b/>
          <w:sz w:val="24"/>
          <w:szCs w:val="24"/>
          <w:lang w:eastAsia="ru-RU"/>
        </w:rPr>
        <w:t>от 7 апреля 2014 г. N 276</w:t>
      </w:r>
    </w:p>
    <w:p w:rsidR="00F351FF" w:rsidRPr="00F351FF" w:rsidRDefault="00FE1F39" w:rsidP="00CC4D02">
      <w:pPr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ОБ УТВЕРЖДЕНИИ ПОРЯДКА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ПРОВЕДЕНИЯ АТТЕСТАЦИИ ПЕДАГОГИЧЕСКИХ РАБОТНИКОВ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</w:t>
      </w:r>
      <w:r w:rsidR="00F351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D02">
        <w:rPr>
          <w:rFonts w:eastAsia="Times New Roman" w:cs="Times New Roman"/>
          <w:sz w:val="24"/>
          <w:szCs w:val="24"/>
          <w:lang w:eastAsia="ru-RU"/>
        </w:rPr>
        <w:br/>
      </w:r>
      <w:r w:rsidR="00F351FF">
        <w:rPr>
          <w:rFonts w:eastAsia="Times New Roman" w:cs="Times New Roman"/>
          <w:sz w:val="24"/>
          <w:szCs w:val="24"/>
          <w:lang w:eastAsia="ru-RU"/>
        </w:rPr>
        <w:t>(</w:t>
      </w:r>
      <w:r w:rsidR="00F351FF" w:rsidRPr="00F351FF">
        <w:rPr>
          <w:rFonts w:ascii="Tahoma" w:eastAsia="Times New Roman" w:hAnsi="Tahoma" w:cs="Tahoma"/>
          <w:sz w:val="19"/>
          <w:szCs w:val="19"/>
          <w:lang w:eastAsia="ru-RU"/>
        </w:rPr>
        <w:t>Зарегистрировано в Минюсте России 23 мая 2014 г. N 32408</w:t>
      </w:r>
      <w:r w:rsidR="00F351FF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F351FF" w:rsidRPr="00F351FF" w:rsidRDefault="00E86A8B" w:rsidP="00F351FF">
      <w:pPr>
        <w:spacing w:before="90" w:after="90" w:line="240" w:lineRule="auto"/>
        <w:ind w:firstLine="0"/>
        <w:rPr>
          <w:rFonts w:ascii="Tahoma" w:eastAsia="Times New Roman" w:hAnsi="Tahoma" w:cs="Tahoma"/>
          <w:sz w:val="19"/>
          <w:szCs w:val="19"/>
          <w:lang w:eastAsia="ru-RU"/>
        </w:rPr>
      </w:pPr>
      <w:r w:rsidRPr="00E86A8B"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FE1F39" w:rsidRPr="00FE1F39" w:rsidRDefault="00FE1F39" w:rsidP="00FE1F39">
      <w:pPr>
        <w:spacing w:before="300" w:after="300"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N 27, ст. 3462; N 30, ст. 4036; N 48, ст. 6165;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2014, N 6, ст. 562, ст. 566) и </w:t>
      </w:r>
      <w:hyperlink r:id="rId5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5.2.28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N 6, ст. 582), приказываю:</w:t>
      </w:r>
      <w:proofErr w:type="gramEnd"/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6" w:anchor="p32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r:id="rId7" w:anchor="p32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, указанного в </w:t>
      </w:r>
      <w:hyperlink r:id="rId8" w:anchor="p14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приказа, сохраняются в течение срока, на который они были установлены.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3. Признать утратившим силу </w:t>
      </w:r>
      <w:hyperlink r:id="rId9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24 марта 2010 г. N 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 г., регистрационный N 16999).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Министр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Д.В.ЛИВАНОВ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и науки Российской Федерации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от 7 апреля 2014 г. N 276</w:t>
      </w:r>
    </w:p>
    <w:p w:rsidR="00857FB0" w:rsidRDefault="00FE1F39" w:rsidP="00857FB0">
      <w:pPr>
        <w:spacing w:before="300" w:after="300" w:line="240" w:lineRule="auto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ПОРЯДОК</w:t>
      </w:r>
    </w:p>
    <w:p w:rsidR="00FE1F39" w:rsidRPr="00FE1F39" w:rsidRDefault="00FE1F39" w:rsidP="00857FB0">
      <w:pPr>
        <w:spacing w:before="300" w:after="300" w:line="240" w:lineRule="auto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ПРОВЕДЕНИЯ АТТЕСТАЦИИ ПЕДАГОГИЧЕСКИХ РАБОТНИКОВ</w:t>
      </w:r>
      <w:r w:rsidR="00857F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I. Общие положения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Настоящий Порядок применяется к педагогическим работникам организаций, замещающим должности, поименованные в </w:t>
      </w:r>
      <w:hyperlink r:id="rId10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подразделе 2 раздела I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FE1F39" w:rsidRPr="005E4C4C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2. Аттестация педагогических работников проводится </w:t>
      </w:r>
      <w:r w:rsidRPr="00EC0469">
        <w:rPr>
          <w:rFonts w:eastAsia="Times New Roman" w:cs="Times New Roman"/>
          <w:b/>
          <w:sz w:val="24"/>
          <w:szCs w:val="24"/>
          <w:lang w:eastAsia="ru-RU"/>
        </w:rPr>
        <w:t>в целях подтверждения соответствия педагогических работников занимаемым ими должностям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E4C4C">
        <w:rPr>
          <w:rFonts w:eastAsia="Times New Roman" w:cs="Times New Roman"/>
          <w:b/>
          <w:sz w:val="24"/>
          <w:szCs w:val="24"/>
          <w:lang w:eastAsia="ru-RU"/>
        </w:rPr>
        <w:t>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1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3. Основными задачами проведения аттестации являются: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обеспечение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дифференциации размеров оплаты труда педагогических работников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II. Аттестация педагогических работников в целях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подтверждения соответствия занимаемой должности</w:t>
      </w:r>
    </w:p>
    <w:p w:rsidR="00FE1F39" w:rsidRPr="00686DBF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116D0C">
        <w:rPr>
          <w:rFonts w:eastAsia="Times New Roman" w:cs="Times New Roman"/>
          <w:b/>
          <w:sz w:val="24"/>
          <w:szCs w:val="24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6DBF">
        <w:rPr>
          <w:rFonts w:eastAsia="Times New Roman" w:cs="Times New Roman"/>
          <w:b/>
          <w:sz w:val="24"/>
          <w:szCs w:val="24"/>
          <w:lang w:eastAsia="ru-RU"/>
        </w:rPr>
        <w:t>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2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8. Аттестация педагогических работников проводится в соответствии с распорядительным актом работодателя.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11. В представлении содержатся следующие сведения о педагогическом работнике: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фамилия, имя, отчество (при наличии);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д) информация о получении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дополнительного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профессионального образования по профилю педагогической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12. Работодатель знакомит педагогического работника с представлением под роспись не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позднее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с даты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переносится на другую дату и в график аттестации вносятся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не соответствует занимаемой должности (указывается должность педагогического работника).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в) беременные женщины;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r:id="rId13" w:anchor="p94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"г"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r:id="rId14" w:anchor="p95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"д"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пункта, возможна не ранее чем через два года после их выхода из указанных отпусков.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r:id="rId15" w:anchor="p96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"е"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пункта, возможна не ранее чем через год после их выхода на работу.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16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раздела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</w:t>
      </w: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возложенные на них должностные обязанности.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7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>. N 448н (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Министерством юстиции Российской Федерации 1 июля 2011 г., регистрационный N 21240).</w:t>
      </w:r>
    </w:p>
    <w:p w:rsidR="00FE1F39" w:rsidRPr="00F5260A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5260A">
        <w:rPr>
          <w:rFonts w:eastAsia="Times New Roman" w:cs="Times New Roman"/>
          <w:b/>
          <w:sz w:val="24"/>
          <w:szCs w:val="24"/>
          <w:lang w:eastAsia="ru-RU"/>
        </w:rPr>
        <w:t>III. Аттестация педагогических работников в целях</w:t>
      </w:r>
    </w:p>
    <w:p w:rsidR="00FE1F39" w:rsidRPr="00F5260A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5260A">
        <w:rPr>
          <w:rFonts w:eastAsia="Times New Roman" w:cs="Times New Roman"/>
          <w:b/>
          <w:sz w:val="24"/>
          <w:szCs w:val="24"/>
          <w:lang w:eastAsia="ru-RU"/>
        </w:rPr>
        <w:t>установления квалификационной категории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 результатам аттестации педагогическим работникам устанавливается первая или высшая квалификационная категория.</w:t>
      </w:r>
    </w:p>
    <w:p w:rsidR="00FE1F39" w:rsidRPr="007607CD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Квалификационная категория устанавливается сроком на 5 лет. </w:t>
      </w:r>
      <w:r w:rsidRPr="007607CD">
        <w:rPr>
          <w:rFonts w:eastAsia="Times New Roman" w:cs="Times New Roman"/>
          <w:b/>
          <w:sz w:val="24"/>
          <w:szCs w:val="24"/>
          <w:lang w:eastAsia="ru-RU"/>
        </w:rPr>
        <w:t>Срок действия квалификационной категории продлению не подлежит.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 проведение данной аттестации осуществляется </w:t>
      </w:r>
      <w:r w:rsidRPr="00AC1D9B">
        <w:rPr>
          <w:rFonts w:eastAsia="Times New Roman" w:cs="Times New Roman"/>
          <w:b/>
          <w:sz w:val="24"/>
          <w:szCs w:val="24"/>
          <w:lang w:eastAsia="ru-RU"/>
        </w:rPr>
        <w:t>аттестационными комиссиями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, формируемыми уполномоченными органами государственной власти </w:t>
      </w:r>
      <w:r w:rsidRPr="00AC1D9B">
        <w:rPr>
          <w:rFonts w:eastAsia="Times New Roman" w:cs="Times New Roman"/>
          <w:b/>
          <w:sz w:val="24"/>
          <w:szCs w:val="24"/>
          <w:lang w:eastAsia="ru-RU"/>
        </w:rPr>
        <w:t>субъектов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(далее - аттестационные комиссии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>)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8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23, ст. 2878; N 27, ст. 3462; N 30, ст. 4036; N 48, ст. 6165; 2014, N 6, ст. 562, ст. 566).</w:t>
      </w:r>
      <w:proofErr w:type="gramEnd"/>
    </w:p>
    <w:p w:rsidR="00FE1F39" w:rsidRPr="008A19DB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26. При формировании аттестационных комиссий определяются их составы, регламент работы, а также условия </w:t>
      </w:r>
      <w:r w:rsidRPr="008A19DB">
        <w:rPr>
          <w:rFonts w:eastAsia="Times New Roman" w:cs="Times New Roman"/>
          <w:b/>
          <w:sz w:val="24"/>
          <w:szCs w:val="24"/>
          <w:lang w:eastAsia="ru-RU"/>
        </w:rPr>
        <w:t>привлечения специалистов для осуществления всестороннего анализа профессиональной деятельности педагогических работников.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 состав аттестационных комиссий включается представитель соответствующего профессионального союза.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27. Аттестация педагогических работников проводится на основании их заявлений,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28. 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32.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осуществляется письменное уведомление педагогических работников о сроке и месте проведения их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33.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34.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FE1F39" w:rsidRPr="00267783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267783">
        <w:rPr>
          <w:rFonts w:eastAsia="Times New Roman" w:cs="Times New Roman"/>
          <w:b/>
          <w:sz w:val="24"/>
          <w:szCs w:val="24"/>
          <w:lang w:eastAsia="ru-RU"/>
        </w:rPr>
        <w:t>36. Первая квалификационная категория педагогическим работникам устанавливается на основе: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стабильных положительных результатов освоения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19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&lt;1&gt;;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20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E1F39" w:rsidRPr="00B72ABB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B72ABB">
        <w:rPr>
          <w:rFonts w:eastAsia="Times New Roman" w:cs="Times New Roman"/>
          <w:b/>
          <w:sz w:val="24"/>
          <w:szCs w:val="24"/>
          <w:lang w:eastAsia="ru-RU"/>
        </w:rPr>
        <w:t>37. Высшая квалификационная категория педагогическим работникам устанавливается на основе: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достижения </w:t>
      </w:r>
      <w:proofErr w:type="gramStart"/>
      <w:r w:rsidRPr="00FE1F39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1F39">
        <w:rPr>
          <w:rFonts w:eastAsia="Times New Roman" w:cs="Times New Roman"/>
          <w:sz w:val="24"/>
          <w:szCs w:val="24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21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&lt;1&gt;;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 xml:space="preserve">&lt;1&gt; </w:t>
      </w:r>
      <w:hyperlink r:id="rId22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E1F39" w:rsidRPr="00A35136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38.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</w:t>
      </w:r>
      <w:hyperlink r:id="rId23" w:anchor="p126" w:tooltip="Ссылка на текущий документ" w:history="1">
        <w:r w:rsidRPr="00A35136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пунктами 36</w:t>
        </w:r>
      </w:hyperlink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 и </w:t>
      </w:r>
      <w:hyperlink r:id="rId24" w:anchor="p134" w:tooltip="Ссылка на текущий документ" w:history="1">
        <w:r w:rsidRPr="00A35136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 настоящего Порядка, при условии, что их деятельность связана с соответствующими направлениями работы.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39. По результатам аттестации аттестационная комиссия принимает одно из следующих решений: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41.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Решение аттестационной комиссии вступает в силу со дня его вынесения.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FE1F39" w:rsidRPr="000C4287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0C4287">
        <w:rPr>
          <w:rFonts w:eastAsia="Times New Roman" w:cs="Times New Roman"/>
          <w:b/>
          <w:sz w:val="24"/>
          <w:szCs w:val="24"/>
          <w:lang w:eastAsia="ru-RU"/>
        </w:rPr>
        <w:t xml:space="preserve">44. </w:t>
      </w:r>
      <w:proofErr w:type="gramStart"/>
      <w:r w:rsidRPr="000C4287">
        <w:rPr>
          <w:rFonts w:eastAsia="Times New Roman" w:cs="Times New Roman"/>
          <w:b/>
          <w:sz w:val="24"/>
          <w:szCs w:val="24"/>
          <w:lang w:eastAsia="ru-RU"/>
        </w:rPr>
        <w:t xml:space="preserve">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</w:t>
      </w:r>
      <w:r w:rsidRPr="000C4287">
        <w:rPr>
          <w:rFonts w:eastAsia="Times New Roman" w:cs="Times New Roman"/>
          <w:b/>
          <w:sz w:val="24"/>
          <w:szCs w:val="24"/>
          <w:lang w:eastAsia="ru-RU"/>
        </w:rPr>
        <w:lastRenderedPageBreak/>
        <w:t>работникам первой или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  <w:proofErr w:type="gramEnd"/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br/>
      </w:r>
      <w:r w:rsidRPr="00FE1F39">
        <w:rPr>
          <w:rFonts w:eastAsia="Times New Roman" w:cs="Times New Roman"/>
          <w:sz w:val="24"/>
          <w:szCs w:val="24"/>
          <w:lang w:eastAsia="ru-RU"/>
        </w:rPr>
        <w:br/>
      </w:r>
      <w:hyperlink r:id="rId25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http://www.consultant.ru/document/cons_doc_LAW_163666/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br/>
        <w:t>© КонсультантПлюс, 1992-2014</w:t>
      </w:r>
    </w:p>
    <w:p w:rsidR="00C031D3" w:rsidRPr="00FE1F39" w:rsidRDefault="00C031D3" w:rsidP="00FE1F39">
      <w:pPr>
        <w:rPr>
          <w:rFonts w:cs="Times New Roman"/>
          <w:sz w:val="24"/>
          <w:szCs w:val="24"/>
        </w:rPr>
      </w:pPr>
    </w:p>
    <w:sectPr w:rsidR="00C031D3" w:rsidRPr="00FE1F39" w:rsidSect="00C0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1F39"/>
    <w:rsid w:val="00021EA5"/>
    <w:rsid w:val="000C4287"/>
    <w:rsid w:val="00116D0C"/>
    <w:rsid w:val="001769F6"/>
    <w:rsid w:val="00210D48"/>
    <w:rsid w:val="00267783"/>
    <w:rsid w:val="005E4C4C"/>
    <w:rsid w:val="00686DBF"/>
    <w:rsid w:val="00717DE9"/>
    <w:rsid w:val="007607CD"/>
    <w:rsid w:val="00857FB0"/>
    <w:rsid w:val="008A19DB"/>
    <w:rsid w:val="00A35136"/>
    <w:rsid w:val="00AC1D9B"/>
    <w:rsid w:val="00B72ABB"/>
    <w:rsid w:val="00B813D3"/>
    <w:rsid w:val="00C031D3"/>
    <w:rsid w:val="00CC4D02"/>
    <w:rsid w:val="00E6779F"/>
    <w:rsid w:val="00E86A8B"/>
    <w:rsid w:val="00EC0469"/>
    <w:rsid w:val="00F351FF"/>
    <w:rsid w:val="00F5260A"/>
    <w:rsid w:val="00FE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E1F39"/>
    <w:pPr>
      <w:spacing w:before="300" w:after="300" w:line="240" w:lineRule="auto"/>
      <w:ind w:firstLine="0"/>
      <w:jc w:val="left"/>
      <w:outlineLvl w:val="1"/>
    </w:pPr>
    <w:rPr>
      <w:rFonts w:eastAsia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F3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1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26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666/" TargetMode="External"/><Relationship Id="rId13" Type="http://schemas.openxmlformats.org/officeDocument/2006/relationships/hyperlink" Target="http://www.consultant.ru/document/cons_doc_LAW_163666/" TargetMode="External"/><Relationship Id="rId18" Type="http://schemas.openxmlformats.org/officeDocument/2006/relationships/hyperlink" Target="http://www.consultant.ru/document/cons_doc_LAW_158523/?dst=10069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0568/" TargetMode="External"/><Relationship Id="rId7" Type="http://schemas.openxmlformats.org/officeDocument/2006/relationships/hyperlink" Target="http://www.consultant.ru/document/cons_doc_LAW_163666/" TargetMode="External"/><Relationship Id="rId12" Type="http://schemas.openxmlformats.org/officeDocument/2006/relationships/hyperlink" Target="http://www.consultant.ru/document/cons_doc_LAW_158523/?dst=100698" TargetMode="External"/><Relationship Id="rId17" Type="http://schemas.openxmlformats.org/officeDocument/2006/relationships/hyperlink" Target="http://www.consultant.ru/document/cons_doc_LAW_116278/" TargetMode="External"/><Relationship Id="rId25" Type="http://schemas.openxmlformats.org/officeDocument/2006/relationships/hyperlink" Target="http://www.consultant.ru/document/cons_doc_LAW_16366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6278/?dst=100010" TargetMode="External"/><Relationship Id="rId20" Type="http://schemas.openxmlformats.org/officeDocument/2006/relationships/hyperlink" Target="http://www.consultant.ru/document/cons_doc_LAW_15056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3666/" TargetMode="External"/><Relationship Id="rId11" Type="http://schemas.openxmlformats.org/officeDocument/2006/relationships/hyperlink" Target="http://www.consultant.ru/document/cons_doc_LAW_158523/?dst=100697" TargetMode="External"/><Relationship Id="rId24" Type="http://schemas.openxmlformats.org/officeDocument/2006/relationships/hyperlink" Target="http://www.consultant.ru/document/cons_doc_LAW_163666/" TargetMode="External"/><Relationship Id="rId5" Type="http://schemas.openxmlformats.org/officeDocument/2006/relationships/hyperlink" Target="http://www.consultant.ru/document/cons_doc_LAW_158452/?dst=100048" TargetMode="External"/><Relationship Id="rId15" Type="http://schemas.openxmlformats.org/officeDocument/2006/relationships/hyperlink" Target="http://www.consultant.ru/document/cons_doc_LAW_163666/" TargetMode="External"/><Relationship Id="rId23" Type="http://schemas.openxmlformats.org/officeDocument/2006/relationships/hyperlink" Target="http://www.consultant.ru/document/cons_doc_LAW_163666/" TargetMode="External"/><Relationship Id="rId10" Type="http://schemas.openxmlformats.org/officeDocument/2006/relationships/hyperlink" Target="http://www.consultant.ru/document/cons_doc_LAW_150570/?dst=100024" TargetMode="External"/><Relationship Id="rId19" Type="http://schemas.openxmlformats.org/officeDocument/2006/relationships/hyperlink" Target="http://www.consultant.ru/document/cons_doc_LAW_150568/" TargetMode="External"/><Relationship Id="rId4" Type="http://schemas.openxmlformats.org/officeDocument/2006/relationships/hyperlink" Target="http://www.consultant.ru/document/cons_doc_LAW_158523/?dst=100700" TargetMode="External"/><Relationship Id="rId9" Type="http://schemas.openxmlformats.org/officeDocument/2006/relationships/hyperlink" Target="http://www.consultant.ru/document/cons_doc_LAW_100130/" TargetMode="External"/><Relationship Id="rId14" Type="http://schemas.openxmlformats.org/officeDocument/2006/relationships/hyperlink" Target="http://www.consultant.ru/document/cons_doc_LAW_163666/" TargetMode="External"/><Relationship Id="rId22" Type="http://schemas.openxmlformats.org/officeDocument/2006/relationships/hyperlink" Target="http://www.consultant.ru/document/cons_doc_LAW_15056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3760</Words>
  <Characters>21434</Characters>
  <Application>Microsoft Office Word</Application>
  <DocSecurity>0</DocSecurity>
  <Lines>178</Lines>
  <Paragraphs>50</Paragraphs>
  <ScaleCrop>false</ScaleCrop>
  <Company/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Borbot_LD</dc:creator>
  <cp:keywords/>
  <dc:description/>
  <cp:lastModifiedBy>Borbot_LD</cp:lastModifiedBy>
  <cp:revision>20</cp:revision>
  <dcterms:created xsi:type="dcterms:W3CDTF">2014-06-04T05:12:00Z</dcterms:created>
  <dcterms:modified xsi:type="dcterms:W3CDTF">2014-06-04T05:38:00Z</dcterms:modified>
</cp:coreProperties>
</file>