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5D1D42">
        <w:rPr>
          <w:rFonts w:ascii="Times New Roman" w:eastAsia="Times New Roman" w:hAnsi="Times New Roman"/>
          <w:b/>
          <w:i/>
          <w:sz w:val="32"/>
          <w:szCs w:val="28"/>
        </w:rPr>
        <w:t>Управление образования администрации Арсеньевского городского округа</w:t>
      </w:r>
      <w:r>
        <w:rPr>
          <w:rFonts w:ascii="Times New Roman" w:eastAsia="Times New Roman" w:hAnsi="Times New Roman"/>
          <w:b/>
          <w:i/>
          <w:sz w:val="32"/>
          <w:szCs w:val="28"/>
        </w:rPr>
        <w:t xml:space="preserve"> </w:t>
      </w:r>
      <w:r w:rsidRPr="005D1D42">
        <w:rPr>
          <w:rFonts w:ascii="Times New Roman" w:eastAsia="Times New Roman" w:hAnsi="Times New Roman"/>
          <w:b/>
          <w:i/>
          <w:sz w:val="32"/>
          <w:szCs w:val="28"/>
        </w:rPr>
        <w:t>Т.И.</w:t>
      </w:r>
      <w:r>
        <w:rPr>
          <w:rFonts w:ascii="Times New Roman" w:eastAsia="Times New Roman" w:hAnsi="Times New Roman"/>
          <w:b/>
          <w:i/>
          <w:sz w:val="32"/>
          <w:szCs w:val="28"/>
        </w:rPr>
        <w:t xml:space="preserve"> </w:t>
      </w:r>
      <w:r w:rsidRPr="005D1D42">
        <w:rPr>
          <w:rFonts w:ascii="Times New Roman" w:eastAsia="Times New Roman" w:hAnsi="Times New Roman"/>
          <w:b/>
          <w:i/>
          <w:sz w:val="32"/>
          <w:szCs w:val="28"/>
        </w:rPr>
        <w:t>Ягодина</w:t>
      </w:r>
      <w:r>
        <w:rPr>
          <w:rFonts w:ascii="Times New Roman" w:eastAsia="Times New Roman" w:hAnsi="Times New Roman"/>
          <w:b/>
          <w:i/>
          <w:sz w:val="32"/>
          <w:szCs w:val="28"/>
        </w:rPr>
        <w:t>, тел. 8(42361) 4-23-15</w:t>
      </w: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51CD692" wp14:editId="7E608862">
            <wp:simplePos x="0" y="0"/>
            <wp:positionH relativeFrom="column">
              <wp:posOffset>8947785</wp:posOffset>
            </wp:positionH>
            <wp:positionV relativeFrom="paragraph">
              <wp:posOffset>4231640</wp:posOffset>
            </wp:positionV>
            <wp:extent cx="1371600" cy="664210"/>
            <wp:effectExtent l="0" t="0" r="0" b="2540"/>
            <wp:wrapNone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1D42">
        <w:rPr>
          <w:rFonts w:ascii="Times New Roman" w:eastAsia="Calibri" w:hAnsi="Times New Roman" w:cs="Times New Roman"/>
          <w:b/>
          <w:sz w:val="44"/>
          <w:szCs w:val="44"/>
        </w:rPr>
        <w:t>Публичный доклад управления образования администрации Арсеньевского городского округа о результатах деятел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ьности </w:t>
      </w:r>
    </w:p>
    <w:p w:rsidR="00773577" w:rsidRPr="005D1D42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2017-2018 учебный год</w:t>
      </w:r>
    </w:p>
    <w:p w:rsidR="00773577" w:rsidRPr="00A43523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Pr="00A43523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577" w:rsidRDefault="00773577" w:rsidP="0077357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3577" w:rsidRPr="005D1D42" w:rsidRDefault="00773577" w:rsidP="0077357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1D42">
        <w:rPr>
          <w:rFonts w:ascii="Times New Roman" w:eastAsia="Calibri" w:hAnsi="Times New Roman" w:cs="Times New Roman"/>
          <w:sz w:val="28"/>
          <w:szCs w:val="28"/>
        </w:rPr>
        <w:t>г. Арсеньев</w:t>
      </w:r>
    </w:p>
    <w:p w:rsidR="00773577" w:rsidRPr="005D1D42" w:rsidRDefault="00773577" w:rsidP="007735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Июль,</w:t>
      </w:r>
      <w:r w:rsidRPr="005D1D42">
        <w:rPr>
          <w:rFonts w:ascii="Times New Roman" w:eastAsia="Calibri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73577" w:rsidRPr="005D1D42" w:rsidRDefault="00773577" w:rsidP="007735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5D1D42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jc w:val="center"/>
        <w:tblInd w:w="-10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647"/>
        <w:gridCol w:w="8425"/>
        <w:gridCol w:w="747"/>
      </w:tblGrid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Обращение к педагогам.</w:t>
            </w:r>
          </w:p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Т.И.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Ягодина, начальник управления образования администрации Арсеньевского городского округа</w:t>
            </w:r>
          </w:p>
        </w:tc>
        <w:tc>
          <w:tcPr>
            <w:tcW w:w="7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Введение</w:t>
            </w:r>
          </w:p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773577" w:rsidRPr="00773577" w:rsidTr="00C45869">
        <w:trPr>
          <w:trHeight w:val="761"/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 и задачи муниципальной системы образования Арсеньевского городского округа на 2018-2019 учебный год</w:t>
            </w:r>
          </w:p>
        </w:tc>
        <w:tc>
          <w:tcPr>
            <w:tcW w:w="7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73577" w:rsidRPr="00773577" w:rsidTr="00C45869">
        <w:trPr>
          <w:trHeight w:val="761"/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Доступность образования в Арсеньевском городском округе   </w:t>
            </w:r>
          </w:p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Результаты   деятельности   системы   образования</w:t>
            </w:r>
          </w:p>
        </w:tc>
        <w:tc>
          <w:tcPr>
            <w:tcW w:w="747" w:type="dxa"/>
          </w:tcPr>
          <w:p w:rsidR="00773577" w:rsidRPr="00773577" w:rsidRDefault="00773577" w:rsidP="00BF0818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F08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425" w:type="dxa"/>
          </w:tcPr>
          <w:p w:rsidR="00773577" w:rsidRPr="00773577" w:rsidRDefault="00BF0818" w:rsidP="00773577">
            <w:pPr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8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Независимый контроль знаний учащихся</w:t>
            </w:r>
          </w:p>
        </w:tc>
        <w:tc>
          <w:tcPr>
            <w:tcW w:w="747" w:type="dxa"/>
          </w:tcPr>
          <w:p w:rsidR="00773577" w:rsidRPr="00773577" w:rsidRDefault="00BF0818" w:rsidP="00BF0818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8425" w:type="dxa"/>
          </w:tcPr>
          <w:p w:rsidR="00C45869" w:rsidRPr="00C45869" w:rsidRDefault="00C45869" w:rsidP="00C45869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58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Результаты  деятельности  системы   воспитания и </w:t>
            </w:r>
          </w:p>
          <w:p w:rsidR="00773577" w:rsidRPr="00773577" w:rsidRDefault="00C45869" w:rsidP="00C45869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58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дополнительного образования</w:t>
            </w:r>
          </w:p>
        </w:tc>
        <w:tc>
          <w:tcPr>
            <w:tcW w:w="747" w:type="dxa"/>
          </w:tcPr>
          <w:p w:rsidR="00773577" w:rsidRPr="00773577" w:rsidRDefault="00A06439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Условия  обучения  и эффективность использования  ресурсов</w:t>
            </w:r>
          </w:p>
        </w:tc>
        <w:tc>
          <w:tcPr>
            <w:tcW w:w="747" w:type="dxa"/>
          </w:tcPr>
          <w:p w:rsidR="00773577" w:rsidRPr="00773577" w:rsidRDefault="00C45869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</w:tr>
      <w:tr w:rsidR="00C45869" w:rsidRPr="00773577" w:rsidTr="00C45869">
        <w:trPr>
          <w:jc w:val="center"/>
        </w:trPr>
        <w:tc>
          <w:tcPr>
            <w:tcW w:w="647" w:type="dxa"/>
          </w:tcPr>
          <w:p w:rsidR="00C45869" w:rsidRPr="00773577" w:rsidRDefault="00C45869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8425" w:type="dxa"/>
          </w:tcPr>
          <w:p w:rsidR="00C45869" w:rsidRPr="00773577" w:rsidRDefault="00C45869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58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Финансирование образования и условия для обучения, сохранения и укрепления здоровья детей и подростков</w:t>
            </w:r>
          </w:p>
        </w:tc>
        <w:tc>
          <w:tcPr>
            <w:tcW w:w="747" w:type="dxa"/>
          </w:tcPr>
          <w:p w:rsidR="00C45869" w:rsidRPr="00773577" w:rsidRDefault="00C45869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C45869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  <w:r w:rsidR="00C458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Кадровая политика</w:t>
            </w:r>
          </w:p>
        </w:tc>
        <w:tc>
          <w:tcPr>
            <w:tcW w:w="747" w:type="dxa"/>
          </w:tcPr>
          <w:p w:rsidR="00773577" w:rsidRPr="00773577" w:rsidRDefault="00C20E1A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</w:p>
        </w:tc>
      </w:tr>
      <w:tr w:rsidR="00773577" w:rsidRPr="00773577" w:rsidTr="00C45869">
        <w:trPr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Меры  по  развитию  системы  образования</w:t>
            </w:r>
          </w:p>
        </w:tc>
        <w:tc>
          <w:tcPr>
            <w:tcW w:w="747" w:type="dxa"/>
          </w:tcPr>
          <w:p w:rsidR="00773577" w:rsidRPr="00773577" w:rsidRDefault="00E96241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</w:t>
            </w:r>
          </w:p>
        </w:tc>
      </w:tr>
      <w:tr w:rsidR="00773577" w:rsidRPr="00773577" w:rsidTr="00C45869">
        <w:trPr>
          <w:trHeight w:val="369"/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Решения, принятые по итогам общественного обсуждения</w:t>
            </w:r>
          </w:p>
        </w:tc>
        <w:tc>
          <w:tcPr>
            <w:tcW w:w="747" w:type="dxa"/>
          </w:tcPr>
          <w:p w:rsidR="00773577" w:rsidRPr="00773577" w:rsidRDefault="00C41AC2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</w:t>
            </w:r>
          </w:p>
        </w:tc>
      </w:tr>
      <w:tr w:rsidR="00773577" w:rsidRPr="00773577" w:rsidTr="00C45869">
        <w:trPr>
          <w:trHeight w:val="858"/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73577" w:rsidRPr="00773577" w:rsidTr="00C45869">
        <w:trPr>
          <w:trHeight w:val="402"/>
          <w:jc w:val="center"/>
        </w:trPr>
        <w:tc>
          <w:tcPr>
            <w:tcW w:w="6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425" w:type="dxa"/>
          </w:tcPr>
          <w:p w:rsidR="00773577" w:rsidRPr="00773577" w:rsidRDefault="00773577" w:rsidP="00773577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3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Приложения</w:t>
            </w:r>
          </w:p>
        </w:tc>
        <w:tc>
          <w:tcPr>
            <w:tcW w:w="747" w:type="dxa"/>
          </w:tcPr>
          <w:p w:rsidR="00773577" w:rsidRPr="00773577" w:rsidRDefault="00773577" w:rsidP="00773577">
            <w:pPr>
              <w:spacing w:after="0" w:line="36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73577" w:rsidRPr="00A43523" w:rsidRDefault="00773577" w:rsidP="0077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3577" w:rsidRDefault="00773577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45869" w:rsidRDefault="00C45869" w:rsidP="0077357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20E1A" w:rsidRDefault="00C20E1A" w:rsidP="00F10055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005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УВАЖАЕМЫЕ ПЕДАГОГИ!</w:t>
      </w:r>
    </w:p>
    <w:p w:rsidR="00F01308" w:rsidRPr="00F10055" w:rsidRDefault="00F01308" w:rsidP="00F10055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>Завершился еще один учебный год, насыщенный интересными проектами и знаковыми событиями.</w:t>
      </w: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>Формат настоящего публичного доклада дает нам прекрасную возможность подвести итоги прошедшего учебного года, обозначить назревшие проблемы, проанализировать и определить пути их решения, а также наметить перспективы дальнейшего развития системы образования Арсеньевского городского округа.</w:t>
      </w: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>Однако, за цифрами, датами, новостной лентой доклада кроется нелегкий ежедневный труд тех, кто служит делу воспитания и обучения подрастающего поколения.</w:t>
      </w: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>Способствовать качественному изменению системы образования в соответствии с требованиями времени – это главная задача, стоящая перед педагогами нашего города. И я уверена, что мы с этой задачей справимся.</w:t>
      </w:r>
    </w:p>
    <w:p w:rsidR="002D0A91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>Как и прежде, школа в городском округе – это</w:t>
      </w:r>
      <w:r w:rsidR="00A549BD" w:rsidRPr="00F10055">
        <w:rPr>
          <w:rFonts w:ascii="Times New Roman" w:eastAsia="Calibri" w:hAnsi="Times New Roman" w:cs="Times New Roman"/>
          <w:iCs/>
          <w:sz w:val="26"/>
          <w:szCs w:val="26"/>
        </w:rPr>
        <w:t>:</w:t>
      </w: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2D0A91" w:rsidRPr="00F10055" w:rsidRDefault="00A549BD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- </w:t>
      </w:r>
      <w:r w:rsidR="00F01308" w:rsidRPr="00F10055">
        <w:rPr>
          <w:rFonts w:ascii="Times New Roman" w:eastAsia="Calibri" w:hAnsi="Times New Roman" w:cs="Times New Roman"/>
          <w:iCs/>
          <w:sz w:val="26"/>
          <w:szCs w:val="26"/>
        </w:rPr>
        <w:t>центр духовно-нравственного, п</w:t>
      </w:r>
      <w:r w:rsidR="002D0A91" w:rsidRPr="00F10055">
        <w:rPr>
          <w:rFonts w:ascii="Times New Roman" w:eastAsia="Calibri" w:hAnsi="Times New Roman" w:cs="Times New Roman"/>
          <w:iCs/>
          <w:sz w:val="26"/>
          <w:szCs w:val="26"/>
        </w:rPr>
        <w:t>атриотического воспитания детей;</w:t>
      </w:r>
      <w:r w:rsidR="00F01308"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2D0A91" w:rsidRPr="00F10055" w:rsidRDefault="00A549BD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- </w:t>
      </w:r>
      <w:r w:rsidR="002D0A91"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основа успешной социализации личности и развития инновационного потенциала России;  </w:t>
      </w:r>
    </w:p>
    <w:p w:rsidR="002D0A91" w:rsidRPr="00F10055" w:rsidRDefault="00A549BD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- </w:t>
      </w:r>
      <w:r w:rsidR="002D0A91"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центр вариативного образования, поддержки индивидуального развития детей и подростков, развития одаренности; </w:t>
      </w:r>
    </w:p>
    <w:p w:rsidR="002D0A91" w:rsidRPr="00F10055" w:rsidRDefault="00A549BD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- </w:t>
      </w:r>
      <w:r w:rsidR="002D0A91"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источник формирования доверия, толерантности, миролюбия, диалога культур и психологического комфорта; </w:t>
      </w:r>
      <w:bookmarkStart w:id="0" w:name="922"/>
    </w:p>
    <w:p w:rsidR="00F01308" w:rsidRPr="00F10055" w:rsidRDefault="00A549BD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- </w:t>
      </w:r>
      <w:r w:rsidR="002D0A91" w:rsidRPr="00F10055">
        <w:rPr>
          <w:rFonts w:ascii="Times New Roman" w:eastAsia="Calibri" w:hAnsi="Times New Roman" w:cs="Times New Roman"/>
          <w:iCs/>
          <w:sz w:val="26"/>
          <w:szCs w:val="26"/>
        </w:rPr>
        <w:t>способ формирования здорового и безопасного образа жизни</w:t>
      </w:r>
      <w:bookmarkEnd w:id="0"/>
      <w:r w:rsidR="002D0A91"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 и др</w:t>
      </w:r>
      <w:r w:rsidR="00F01308" w:rsidRPr="00F10055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 xml:space="preserve">Поздравляю всех с началом нового учебного года! Пусть это будет год целенаправленной работы в соответствии с выбранными приоритетами, год творческих свершений и успехов!  </w:t>
      </w:r>
    </w:p>
    <w:p w:rsidR="00F01308" w:rsidRPr="00F10055" w:rsidRDefault="00F01308" w:rsidP="00F10055">
      <w:pPr>
        <w:widowControl w:val="0"/>
        <w:spacing w:after="0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10055">
        <w:rPr>
          <w:rFonts w:ascii="Times New Roman" w:eastAsia="Calibri" w:hAnsi="Times New Roman" w:cs="Times New Roman"/>
          <w:sz w:val="26"/>
          <w:szCs w:val="26"/>
        </w:rPr>
        <w:t xml:space="preserve">С уважением, начальник Управления образования Арсеньевского городского округа </w:t>
      </w:r>
      <w:r w:rsidRPr="00F10055">
        <w:rPr>
          <w:rFonts w:ascii="Times New Roman" w:eastAsia="Calibri" w:hAnsi="Times New Roman" w:cs="Times New Roman"/>
          <w:b/>
          <w:sz w:val="26"/>
          <w:szCs w:val="26"/>
        </w:rPr>
        <w:t>Тамара Ивановна Ягодина</w:t>
      </w:r>
      <w:r w:rsidRPr="00F1005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01308" w:rsidRPr="00F10055" w:rsidRDefault="00F01308" w:rsidP="00F10055">
      <w:pPr>
        <w:widowControl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1308" w:rsidRPr="00F10055" w:rsidRDefault="00F01308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173E" w:rsidRPr="00F10055" w:rsidRDefault="0001173E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173E" w:rsidRPr="00F10055" w:rsidRDefault="0001173E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173E" w:rsidRPr="00F10055" w:rsidRDefault="0001173E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5288" w:rsidRPr="00F10055" w:rsidRDefault="00465288" w:rsidP="00F1005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5288" w:rsidRPr="00F10055" w:rsidRDefault="00465288" w:rsidP="00F1005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5288" w:rsidRPr="00F10055" w:rsidRDefault="00465288" w:rsidP="00F1005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055" w:rsidRDefault="00F10055" w:rsidP="00F10055">
      <w:pPr>
        <w:widowControl w:val="0"/>
        <w:spacing w:after="24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F10055" w:rsidRDefault="00F10055" w:rsidP="00F10055">
      <w:pPr>
        <w:widowControl w:val="0"/>
        <w:spacing w:after="24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1173E" w:rsidRPr="00F10055" w:rsidRDefault="0001173E" w:rsidP="00F10055">
      <w:pPr>
        <w:widowControl w:val="0"/>
        <w:spacing w:after="12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>Введение</w:t>
      </w:r>
    </w:p>
    <w:p w:rsidR="0001173E" w:rsidRPr="00F10055" w:rsidRDefault="0001173E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10055">
        <w:rPr>
          <w:rFonts w:ascii="Times New Roman" w:eastAsia="Calibri" w:hAnsi="Times New Roman" w:cs="Times New Roman"/>
          <w:iCs/>
          <w:sz w:val="26"/>
          <w:szCs w:val="26"/>
        </w:rPr>
        <w:t>Публичный доклад управления образования администрации Арсеньевского городского округа (далее – управление образования) по итогам 2017-2018 учебного года представляет результаты комплексного управленческого анализа развития системы образования на основе статистической отчетности, специальных мониторинговых исследований, эмпирических данных, объективных тенденций развития системы образования.</w:t>
      </w:r>
      <w:r w:rsidR="000A7469" w:rsidRPr="00F100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27845" w:rsidRPr="00F10055" w:rsidRDefault="00627845" w:rsidP="00F10055">
      <w:pPr>
        <w:widowControl w:val="0"/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Состояние и развитие системы образования обусловлено, в первую очередь, социально-экономическими факторами, среди которых особое внимание обращает на себя демографическая ситуация. 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5920"/>
        <w:gridCol w:w="3260"/>
      </w:tblGrid>
      <w:tr w:rsidR="00627845" w:rsidRPr="00F10055" w:rsidTr="00627845">
        <w:trPr>
          <w:trHeight w:val="4239"/>
        </w:trPr>
        <w:tc>
          <w:tcPr>
            <w:tcW w:w="5920" w:type="dxa"/>
          </w:tcPr>
          <w:p w:rsidR="00627845" w:rsidRPr="00F10055" w:rsidRDefault="00627845" w:rsidP="00F10055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482FDAB" wp14:editId="404A7A6A">
                  <wp:extent cx="2978522" cy="2678577"/>
                  <wp:effectExtent l="0" t="0" r="0" b="0"/>
                  <wp:docPr id="16" name="Рисунок 16" descr="Arsenjev-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rsenjev-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22" cy="268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845" w:rsidRPr="00F10055" w:rsidRDefault="00627845" w:rsidP="00F10055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845" w:rsidRPr="00F10055" w:rsidRDefault="00627845" w:rsidP="00F10055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– 3 937 га</w:t>
            </w:r>
          </w:p>
          <w:p w:rsidR="00627845" w:rsidRPr="00F10055" w:rsidRDefault="00627845" w:rsidP="00F10055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845" w:rsidRPr="00F10055" w:rsidRDefault="00627845" w:rsidP="00F10055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845" w:rsidRPr="00F10055" w:rsidRDefault="00627845" w:rsidP="00F10055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населения на 01 апреля 2018 года</w:t>
            </w: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F10055">
              <w:rPr>
                <w:rFonts w:ascii="Times New Roman" w:hAnsi="Times New Roman" w:cs="Times New Roman"/>
                <w:b/>
                <w:sz w:val="26"/>
                <w:szCs w:val="26"/>
              </w:rPr>
              <w:t>52 377 человек</w:t>
            </w:r>
          </w:p>
        </w:tc>
      </w:tr>
    </w:tbl>
    <w:p w:rsidR="00627845" w:rsidRPr="00F10055" w:rsidRDefault="00627845" w:rsidP="00F10055">
      <w:pPr>
        <w:pStyle w:val="21"/>
        <w:widowControl w:val="0"/>
        <w:spacing w:before="120" w:line="276" w:lineRule="auto"/>
        <w:ind w:firstLine="567"/>
        <w:rPr>
          <w:rFonts w:ascii="Times New Roman" w:hAnsi="Times New Roman"/>
          <w:sz w:val="26"/>
          <w:szCs w:val="26"/>
        </w:rPr>
      </w:pPr>
      <w:r w:rsidRPr="00F10055">
        <w:rPr>
          <w:rFonts w:ascii="Times New Roman" w:hAnsi="Times New Roman"/>
          <w:sz w:val="26"/>
          <w:szCs w:val="26"/>
        </w:rPr>
        <w:t>Демографическая ситуация в городском округе характеризуется усилением динамики сокращения населения.</w:t>
      </w:r>
      <w:r w:rsidRPr="00F10055">
        <w:rPr>
          <w:rFonts w:ascii="Times New Roman" w:hAnsi="Times New Roman"/>
          <w:iCs/>
          <w:sz w:val="26"/>
          <w:szCs w:val="26"/>
        </w:rPr>
        <w:t xml:space="preserve"> Численность постоянного населения</w:t>
      </w:r>
      <w:r w:rsidRPr="00F10055">
        <w:rPr>
          <w:rFonts w:ascii="Times New Roman" w:hAnsi="Times New Roman"/>
          <w:sz w:val="26"/>
          <w:szCs w:val="26"/>
        </w:rPr>
        <w:t xml:space="preserve"> городского округа по состоянию на 1 апреля 2018 года составила 52 377 человек и снизилась с начала года на 98 человек (0,2%).</w:t>
      </w:r>
    </w:p>
    <w:p w:rsidR="00627845" w:rsidRPr="00F10055" w:rsidRDefault="00627845" w:rsidP="00F10055">
      <w:pPr>
        <w:widowControl w:val="0"/>
        <w:suppressAutoHyphens/>
        <w:spacing w:after="120"/>
        <w:ind w:right="-28" w:firstLine="567"/>
        <w:jc w:val="both"/>
        <w:rPr>
          <w:rFonts w:ascii="Times New Roman" w:eastAsia="SimSun" w:hAnsi="Times New Roman" w:cs="Times New Roman"/>
          <w:sz w:val="26"/>
          <w:szCs w:val="26"/>
          <w:highlight w:val="yellow"/>
        </w:rPr>
      </w:pPr>
      <w:r w:rsidRPr="00F10055">
        <w:rPr>
          <w:rFonts w:ascii="Times New Roman" w:eastAsia="SimSun" w:hAnsi="Times New Roman" w:cs="Times New Roman"/>
          <w:sz w:val="26"/>
          <w:szCs w:val="26"/>
        </w:rPr>
        <w:t>В январе – марте 2018 года родилось 130 маленьких арсеньевецев. Смертность населения превысила рождаемость на 63% и выросла к уровню 2017 года на 9,8%.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418"/>
        <w:gridCol w:w="1276"/>
        <w:gridCol w:w="1275"/>
      </w:tblGrid>
      <w:tr w:rsidR="00627845" w:rsidRPr="00F10055" w:rsidTr="00465288">
        <w:trPr>
          <w:trHeight w:val="14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</w:tr>
      <w:tr w:rsidR="00627845" w:rsidRPr="00F10055" w:rsidTr="00465288">
        <w:trPr>
          <w:trHeight w:val="33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Среднегодовая численность населения,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52 772</w:t>
            </w:r>
          </w:p>
        </w:tc>
      </w:tr>
      <w:tr w:rsidR="00627845" w:rsidRPr="00F10055" w:rsidTr="00465288">
        <w:trPr>
          <w:trHeight w:val="33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Рождаемость,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</w:tr>
      <w:tr w:rsidR="00627845" w:rsidRPr="00F10055" w:rsidTr="00465288">
        <w:trPr>
          <w:trHeight w:val="33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Детское население  (от 0 до 17 лет),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10 548</w:t>
            </w:r>
          </w:p>
        </w:tc>
      </w:tr>
      <w:tr w:rsidR="00627845" w:rsidRPr="00F10055" w:rsidTr="00465288">
        <w:trPr>
          <w:trHeight w:val="33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(от 1 до 6 лет),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3 840</w:t>
            </w:r>
          </w:p>
        </w:tc>
      </w:tr>
      <w:tr w:rsidR="00627845" w:rsidRPr="00F10055" w:rsidTr="00465288">
        <w:trPr>
          <w:trHeight w:val="33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и молодежь  (от 5 до 18 лет)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7 652</w:t>
            </w:r>
          </w:p>
        </w:tc>
      </w:tr>
      <w:tr w:rsidR="00627845" w:rsidRPr="00F10055" w:rsidTr="00465288">
        <w:trPr>
          <w:trHeight w:val="336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Молодежь (от 14 до 30 лет),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9 056</w:t>
            </w:r>
          </w:p>
        </w:tc>
      </w:tr>
      <w:tr w:rsidR="00627845" w:rsidRPr="00F10055" w:rsidTr="00465288">
        <w:trPr>
          <w:trHeight w:val="87"/>
        </w:trPr>
        <w:tc>
          <w:tcPr>
            <w:tcW w:w="568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Трудоспособное население (от 16 до 65 лет), чел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7845" w:rsidRPr="00F10055" w:rsidRDefault="00627845" w:rsidP="00F10055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34 343</w:t>
            </w:r>
          </w:p>
        </w:tc>
      </w:tr>
    </w:tbl>
    <w:p w:rsidR="00627845" w:rsidRPr="00F10055" w:rsidRDefault="00465288" w:rsidP="00F10055">
      <w:pPr>
        <w:widowControl w:val="0"/>
        <w:suppressAutoHyphens/>
        <w:spacing w:before="120" w:after="0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10055">
        <w:rPr>
          <w:rFonts w:ascii="Times New Roman" w:eastAsia="SimSun" w:hAnsi="Times New Roman" w:cs="Times New Roman"/>
          <w:sz w:val="26"/>
          <w:szCs w:val="26"/>
        </w:rPr>
        <w:t>Однако з</w:t>
      </w:r>
      <w:r w:rsidR="00627845" w:rsidRPr="00F10055">
        <w:rPr>
          <w:rFonts w:ascii="Times New Roman" w:eastAsia="SimSun" w:hAnsi="Times New Roman" w:cs="Times New Roman"/>
          <w:sz w:val="26"/>
          <w:szCs w:val="26"/>
        </w:rPr>
        <w:t xml:space="preserve">а последнее три года доля детей в структуре населения Арсеньевского городского округа возросла. Это объясняется тем, что </w:t>
      </w:r>
      <w:r w:rsidR="00627845" w:rsidRPr="00F100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трудоспособный возраст, вступило меньше людей, чем родилось, а значит, </w:t>
      </w:r>
      <w:r w:rsidRPr="00F100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численность возрастной группы 0-</w:t>
      </w:r>
      <w:r w:rsidR="00627845" w:rsidRPr="00F100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 лет увеличилась.</w:t>
      </w:r>
    </w:p>
    <w:p w:rsidR="00627845" w:rsidRPr="00F10055" w:rsidRDefault="00627845" w:rsidP="00F10055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sz w:val="26"/>
          <w:szCs w:val="26"/>
          <w:highlight w:val="yellow"/>
        </w:rPr>
      </w:pPr>
      <w:r w:rsidRPr="00F10055">
        <w:rPr>
          <w:rFonts w:ascii="Times New Roman" w:eastAsia="SimSun" w:hAnsi="Times New Roman" w:cs="Times New Roman"/>
          <w:sz w:val="26"/>
          <w:szCs w:val="26"/>
        </w:rPr>
        <w:t xml:space="preserve">На фоне отрицательных сальдо естественного прироста наблюдается снижение коэффициента миграционного оттока. Численность прибывающих в городской округ, в том числе за счет соотечественников, прибывающих по Программе </w:t>
      </w:r>
      <w:r w:rsidRPr="00F10055">
        <w:rPr>
          <w:rFonts w:ascii="Times New Roman" w:eastAsia="SimSun" w:hAnsi="Times New Roman" w:cs="Times New Roman"/>
          <w:sz w:val="26"/>
          <w:szCs w:val="26"/>
        </w:rPr>
        <w:lastRenderedPageBreak/>
        <w:t xml:space="preserve">переселения, за 1 квартал 2018 года снизилась к уровню 2017 года на 3,8%, численность выбывших осталась на уровне 2017 года. </w:t>
      </w:r>
    </w:p>
    <w:p w:rsidR="00627845" w:rsidRPr="00F10055" w:rsidRDefault="00627845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В статистическом  регистре хозяйствующих субъектов по  Арсеньевскому городскому округу  на 1 апреля  2018 года  учтено  682  организации всех видов экономической деятельности. В общем числе предприятий и организаций по форме собственности преобладают частные предприятия (78%).</w:t>
      </w:r>
    </w:p>
    <w:p w:rsidR="00627845" w:rsidRPr="00F10055" w:rsidRDefault="00627845" w:rsidP="00F10055">
      <w:pPr>
        <w:pStyle w:val="a5"/>
        <w:widowControl w:val="0"/>
        <w:spacing w:line="276" w:lineRule="auto"/>
        <w:ind w:left="0" w:firstLine="567"/>
        <w:jc w:val="both"/>
        <w:rPr>
          <w:b/>
          <w:noProof/>
          <w:sz w:val="26"/>
          <w:szCs w:val="26"/>
        </w:rPr>
      </w:pPr>
      <w:r w:rsidRPr="00F10055">
        <w:rPr>
          <w:sz w:val="26"/>
          <w:szCs w:val="26"/>
        </w:rPr>
        <w:t>По видам деятельности предприятия и организации распределились следующим образом: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953"/>
        <w:gridCol w:w="142"/>
        <w:gridCol w:w="851"/>
      </w:tblGrid>
      <w:tr w:rsidR="00627845" w:rsidRPr="00F10055" w:rsidTr="00BF0818">
        <w:trPr>
          <w:trHeight w:val="124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845" w:rsidRPr="00F10055" w:rsidRDefault="00627845" w:rsidP="00F10055">
            <w:pPr>
              <w:pStyle w:val="a5"/>
              <w:widowControl w:val="0"/>
              <w:spacing w:line="276" w:lineRule="auto"/>
              <w:ind w:left="0" w:firstLine="567"/>
              <w:jc w:val="both"/>
              <w:rPr>
                <w:b/>
                <w:noProof/>
                <w:sz w:val="26"/>
                <w:szCs w:val="26"/>
              </w:rPr>
            </w:pPr>
            <w:r w:rsidRPr="00F10055">
              <w:rPr>
                <w:b/>
                <w:noProof/>
                <w:sz w:val="26"/>
                <w:szCs w:val="26"/>
              </w:rPr>
              <w:t>Виды экономической деятельсти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627845" w:rsidRPr="00F10055" w:rsidTr="00BF0818">
        <w:trPr>
          <w:trHeight w:val="28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</w:tr>
      <w:tr w:rsidR="00627845" w:rsidRPr="00F10055" w:rsidTr="00BF0818">
        <w:trPr>
          <w:trHeight w:val="28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деятельность по операциям с недвижимым имуществом;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</w:tr>
      <w:tr w:rsidR="00627845" w:rsidRPr="00F10055" w:rsidTr="00BF0818">
        <w:trPr>
          <w:trHeight w:val="28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tabs>
                <w:tab w:val="left" w:pos="744"/>
                <w:tab w:val="left" w:pos="1147"/>
              </w:tabs>
              <w:suppressAutoHyphens/>
              <w:spacing w:after="0"/>
              <w:ind w:right="-28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транспортировка и хранение;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627845" w:rsidRPr="00F10055" w:rsidTr="00BF0818">
        <w:trPr>
          <w:trHeight w:val="28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627845" w:rsidRPr="00F10055" w:rsidTr="00BF0818">
        <w:trPr>
          <w:trHeight w:val="28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627845" w:rsidRPr="00F10055" w:rsidTr="00BF0818">
        <w:trPr>
          <w:trHeight w:val="28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</w:tr>
      <w:tr w:rsidR="00627845" w:rsidRPr="00F10055" w:rsidTr="00BF0818">
        <w:trPr>
          <w:trHeight w:val="251"/>
        </w:trPr>
        <w:tc>
          <w:tcPr>
            <w:tcW w:w="8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627845" w:rsidRPr="00F10055" w:rsidTr="00BF0818">
        <w:trPr>
          <w:trHeight w:val="268"/>
        </w:trPr>
        <w:tc>
          <w:tcPr>
            <w:tcW w:w="8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627845" w:rsidRPr="00F10055" w:rsidTr="00BF0818">
        <w:trPr>
          <w:trHeight w:val="234"/>
        </w:trPr>
        <w:tc>
          <w:tcPr>
            <w:tcW w:w="8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627845" w:rsidRPr="00F10055" w:rsidTr="00BF0818">
        <w:trPr>
          <w:trHeight w:val="352"/>
        </w:trPr>
        <w:tc>
          <w:tcPr>
            <w:tcW w:w="8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627845" w:rsidRPr="00F10055" w:rsidTr="00BF0818">
        <w:trPr>
          <w:trHeight w:val="369"/>
        </w:trPr>
        <w:tc>
          <w:tcPr>
            <w:tcW w:w="8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ind w:firstLine="49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7845" w:rsidRPr="00F10055" w:rsidRDefault="00627845" w:rsidP="00BF08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55"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</w:tbl>
    <w:p w:rsidR="00627845" w:rsidRPr="00F10055" w:rsidRDefault="00627845" w:rsidP="00F10055">
      <w:pPr>
        <w:widowControl w:val="0"/>
        <w:spacing w:after="0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10055">
        <w:rPr>
          <w:rFonts w:ascii="Times New Roman" w:eastAsia="SimSun" w:hAnsi="Times New Roman" w:cs="Times New Roman"/>
          <w:sz w:val="26"/>
          <w:szCs w:val="26"/>
        </w:rPr>
        <w:t xml:space="preserve">За 1 квартал 2018 года численность безработных граждан, состоящих на учете в центре занятости населения, составила 229 человек и снизилась с начала года на 4,2%, уровень регистрируемой безработицы составил 0,8%. </w:t>
      </w:r>
    </w:p>
    <w:p w:rsidR="00627845" w:rsidRPr="00F10055" w:rsidRDefault="00627845" w:rsidP="00F10055">
      <w:pPr>
        <w:widowControl w:val="0"/>
        <w:spacing w:after="0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10055">
        <w:rPr>
          <w:rFonts w:ascii="Times New Roman" w:eastAsia="SimSun" w:hAnsi="Times New Roman" w:cs="Times New Roman"/>
          <w:sz w:val="26"/>
          <w:szCs w:val="26"/>
        </w:rPr>
        <w:t>За прошедший период при содействии службы занятости трудоустроено 129 человек, что ниже уровня 2017 года на 37,1%. На конец марта 2018 года в банке вакансий имелось 536 вакантных мест, нагрузка незанятого населения, состоящего на учете в службе занятости, на одну заявленную вакансию составила 0,4 человека.</w:t>
      </w:r>
    </w:p>
    <w:p w:rsidR="00627845" w:rsidRPr="00F10055" w:rsidRDefault="00627845" w:rsidP="00F10055">
      <w:pPr>
        <w:widowControl w:val="0"/>
        <w:spacing w:after="0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</w:rPr>
      </w:pPr>
      <w:r w:rsidRPr="00F10055">
        <w:rPr>
          <w:rFonts w:ascii="Times New Roman" w:eastAsia="SimSun" w:hAnsi="Times New Roman" w:cs="Times New Roman"/>
          <w:sz w:val="26"/>
          <w:szCs w:val="26"/>
        </w:rPr>
        <w:t xml:space="preserve">В крупных и средних организациях городского округа работает 14 189  человек. В сравнении с уровнем прошлого года численность </w:t>
      </w:r>
      <w:proofErr w:type="gramStart"/>
      <w:r w:rsidRPr="00F10055">
        <w:rPr>
          <w:rFonts w:ascii="Times New Roman" w:eastAsia="SimSun" w:hAnsi="Times New Roman" w:cs="Times New Roman"/>
          <w:sz w:val="26"/>
          <w:szCs w:val="26"/>
        </w:rPr>
        <w:t>работающих</w:t>
      </w:r>
      <w:proofErr w:type="gramEnd"/>
      <w:r w:rsidRPr="00F10055">
        <w:rPr>
          <w:rFonts w:ascii="Times New Roman" w:eastAsia="SimSun" w:hAnsi="Times New Roman" w:cs="Times New Roman"/>
          <w:sz w:val="26"/>
          <w:szCs w:val="26"/>
        </w:rPr>
        <w:t xml:space="preserve"> увеличилась на 4,6%.</w:t>
      </w:r>
    </w:p>
    <w:p w:rsidR="00627845" w:rsidRPr="00F10055" w:rsidRDefault="00627845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 сравнении с соответствующим периодом прошлого года увеличение численности </w:t>
      </w:r>
      <w:proofErr w:type="gramStart"/>
      <w:r w:rsidRPr="00F10055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F10055">
        <w:rPr>
          <w:rFonts w:ascii="Times New Roman" w:hAnsi="Times New Roman" w:cs="Times New Roman"/>
          <w:sz w:val="26"/>
          <w:szCs w:val="26"/>
        </w:rPr>
        <w:t xml:space="preserve"> наблюдается в промышленном производстве, в жилищно-коммунальном хозяйстве, в транспортной, финансовой деятельности, в государственном управлении и обеспечении военной безопасности. </w:t>
      </w:r>
      <w:proofErr w:type="gramStart"/>
      <w:r w:rsidRPr="00F10055">
        <w:rPr>
          <w:rFonts w:ascii="Times New Roman" w:hAnsi="Times New Roman" w:cs="Times New Roman"/>
          <w:sz w:val="26"/>
          <w:szCs w:val="26"/>
        </w:rPr>
        <w:t xml:space="preserve">Наибольшая численность занятых по видам экономической деятельности </w:t>
      </w:r>
      <w:r w:rsidR="000F1201" w:rsidRPr="00F10055">
        <w:rPr>
          <w:rFonts w:ascii="Times New Roman" w:hAnsi="Times New Roman" w:cs="Times New Roman"/>
          <w:sz w:val="26"/>
          <w:szCs w:val="26"/>
        </w:rPr>
        <w:t xml:space="preserve">– в промышленном производстве – </w:t>
      </w:r>
      <w:r w:rsidRPr="00F10055">
        <w:rPr>
          <w:rFonts w:ascii="Times New Roman" w:hAnsi="Times New Roman" w:cs="Times New Roman"/>
          <w:sz w:val="26"/>
          <w:szCs w:val="26"/>
        </w:rPr>
        <w:t xml:space="preserve">59% от всех занятых в крупных и средних организациях. </w:t>
      </w:r>
      <w:proofErr w:type="gramEnd"/>
    </w:p>
    <w:p w:rsidR="00627845" w:rsidRPr="00F10055" w:rsidRDefault="00627845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Снижение численности </w:t>
      </w:r>
      <w:proofErr w:type="gramStart"/>
      <w:r w:rsidRPr="00F10055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F10055">
        <w:rPr>
          <w:rFonts w:ascii="Times New Roman" w:hAnsi="Times New Roman" w:cs="Times New Roman"/>
          <w:sz w:val="26"/>
          <w:szCs w:val="26"/>
        </w:rPr>
        <w:t xml:space="preserve"> произошло в страховании,  в здравоохранении, в области культуры и спорта.</w:t>
      </w:r>
    </w:p>
    <w:p w:rsidR="00D448C1" w:rsidRPr="00201220" w:rsidRDefault="00D448C1" w:rsidP="00BF0818">
      <w:pPr>
        <w:pStyle w:val="a5"/>
        <w:widowControl w:val="0"/>
        <w:numPr>
          <w:ilvl w:val="0"/>
          <w:numId w:val="1"/>
        </w:numPr>
        <w:spacing w:before="120" w:line="276" w:lineRule="auto"/>
        <w:ind w:left="930" w:hanging="363"/>
        <w:jc w:val="both"/>
        <w:rPr>
          <w:b/>
          <w:color w:val="FF0000"/>
          <w:sz w:val="26"/>
          <w:szCs w:val="26"/>
        </w:rPr>
      </w:pPr>
      <w:r w:rsidRPr="00201220">
        <w:rPr>
          <w:b/>
          <w:color w:val="FF0000"/>
          <w:sz w:val="26"/>
          <w:szCs w:val="26"/>
        </w:rPr>
        <w:t xml:space="preserve">Цели и задачи муниципальной системы образования Арсеньевского городского </w:t>
      </w:r>
      <w:r w:rsidR="00BF0818">
        <w:rPr>
          <w:b/>
          <w:color w:val="FF0000"/>
          <w:sz w:val="26"/>
          <w:szCs w:val="26"/>
        </w:rPr>
        <w:t>округа на 2018-2019 учебный год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миссия муниципальной системы образования – обеспечение на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 Арсеньевского городского округа доступного и качественного образования, соответствующего перспективным задачам развития экономики города, края, страны и высокому уровню образовательных запросов населения.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 основной целью является укрепление имеющегося потенциала и стабильное развитие образовательного пространства, что особенно важно в условиях осуществления политики модернизации российского общества и перехода к проектному управлению интеграционной деятельностью, направленной на достижение заданных результатов-целей, в которых основная роль отводится человеческому капиталу.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в городе является приоритетным направлением развития и обеспечения социальной стабильности.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 течение уже нескольких лет муниципальных целевых программ «Развитие образования», «Безопасный город», «Развитие физической культуры и спорта», «Развитие культуры» направлена на то, чтобы ученик учился в достойных, безопасных условиях, у высококвалифицированного учителя, при этом был здоров, мог реализовывать свои способности.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Деятельность системы образования опирается на стратегические задачи развития Российской Федерации,  прописанные в следующих документах: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Государственная программа РФ «Развитие образования» на 2018-2025 годы (утверждена постановлением Правительства Российской Федерации от 26 декабря 2017 г. № 1642);  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Стратегия развития воспитания до 2025 года (утверждена распоряжением Правительства РФ от 29.05.2015 № 996-р); 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Послание президента РФ федеральному собранию от 1 марта 2018 года; 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Указ президента РФ «О национальных целях и стратегических задачах развития Российской Федерации на период до 2024 года» от 7 мая 2018 года. </w:t>
      </w:r>
    </w:p>
    <w:p w:rsidR="00D448C1" w:rsidRPr="00F10055" w:rsidRDefault="00D448C1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соответствие с вышеуказанными документами управлением образования Арсеньевского городского округа определены </w:t>
      </w:r>
      <w:r w:rsidRPr="00F1005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основные цели на 2018-2019 учебный год: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использование проектного подхода в управлении изменениями и инновациями в муниципальной системе образования для повышения конкурентоспособности, более адекватного реагирования на запросы потребителей образовательных услуг, повышения качества образования;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обеспечение доступностью дошкольного образования детей в возрасте от 2 месяцев до 3 лет в 2018 году не ниже 84,77 процента и от 3 до 7 лет - сохранение и обеспечение 100 процентов;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создание условий для формирования у подрастающего поколения нравственной культуры миропонимания, осознания исторического прошлого и будущего и своей роли в нём, развития духовно-нравственных ценностей;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создание современной образовательной среды и условий и возможностей для самореализации и раскрытия таланта каждого человека от 5 до 18 лет;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поддержка семейного воспитания на основе повышения педагогической грамотности родителей и развития новых подходов к организации взаимодействия семьи и других субъектов воспитания;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обеспечение доли обучающихся и педагогов, ведущих здоровый образ жизни 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и систематически занимающихся физической культурой и спортом не ниже 30 процентов (к 2024 году не ниже 55 процентов), а также формирование системы мотивации к здоровому образу жизни, включая здоровое питание и отказ от вредных привычек; 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создание условий, соответствующих основным современным требованиям, для повышения квалификации и (или) профессиональной подготовки от общей численности педагогов не менее 37 процентов ежегодно; </w:t>
      </w:r>
    </w:p>
    <w:p w:rsidR="00D448C1" w:rsidRPr="00F10055" w:rsidRDefault="00D448C1" w:rsidP="00F1005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8)</w:t>
      </w:r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создание условий для онлайн-образования, которое характеризуется увеличением численности педагогов и учащихся прошедших обучение на онлайн-курсах, </w:t>
      </w:r>
      <w:proofErr w:type="spellStart"/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вебинарах</w:t>
      </w:r>
      <w:proofErr w:type="spellEnd"/>
      <w:r w:rsidRPr="00F100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др. в рамках безопасной цифровой образовательной среды, обеспечивающей высокое качество и доступность образования всех видов и уровней. </w:t>
      </w:r>
    </w:p>
    <w:p w:rsidR="00D448C1" w:rsidRPr="00CB62AE" w:rsidRDefault="00627845" w:rsidP="00773577">
      <w:pPr>
        <w:pStyle w:val="a5"/>
        <w:widowControl w:val="0"/>
        <w:spacing w:before="240" w:after="120" w:line="276" w:lineRule="auto"/>
        <w:ind w:left="0" w:firstLine="567"/>
        <w:jc w:val="both"/>
        <w:rPr>
          <w:b/>
          <w:bCs/>
          <w:color w:val="FF0000"/>
          <w:sz w:val="26"/>
          <w:szCs w:val="26"/>
        </w:rPr>
      </w:pPr>
      <w:r w:rsidRPr="00CB62AE">
        <w:rPr>
          <w:b/>
          <w:bCs/>
          <w:color w:val="FF0000"/>
          <w:sz w:val="26"/>
          <w:szCs w:val="26"/>
        </w:rPr>
        <w:t>2. Доступность образования в Арсеньевском городском округе</w:t>
      </w:r>
    </w:p>
    <w:p w:rsidR="003F4357" w:rsidRPr="00CB62AE" w:rsidRDefault="00CB62AE" w:rsidP="003F4357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CB62AE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2.1. </w:t>
      </w:r>
      <w:r w:rsidR="003F4357" w:rsidRPr="00CB62AE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Доступность дошкольного образования    </w:t>
      </w:r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Количество детей в возрасте от 0 до 7 лет, проживающих на территории Арсеньевского городского округа, составляет 4465 человек. Всеми формами дошкольного образования охвачено 3222 ребенка в возрасте от 1 до 7 лет. </w:t>
      </w:r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Дошкольное образование в городском округе реализуется на базе 16 дошкольных образовательных организаций, а также в 3 группах присмотра и ухода  индивидуальных предпринимателей.</w:t>
      </w:r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Детские сады закреплены за конкретными территориями микрорайонов и находятся в непосредственной близости от проживания семей, пользующихся услугами дошкольного образования.</w:t>
      </w:r>
    </w:p>
    <w:p w:rsidR="003F4357" w:rsidRPr="00F10055" w:rsidRDefault="003F4357" w:rsidP="003F4357">
      <w:pPr>
        <w:pStyle w:val="a5"/>
        <w:widowControl w:val="0"/>
        <w:tabs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10055">
        <w:rPr>
          <w:sz w:val="26"/>
          <w:szCs w:val="26"/>
        </w:rPr>
        <w:t xml:space="preserve">В </w:t>
      </w:r>
      <w:proofErr w:type="gramStart"/>
      <w:r w:rsidRPr="00F10055">
        <w:rPr>
          <w:sz w:val="26"/>
          <w:szCs w:val="26"/>
        </w:rPr>
        <w:t>режиме полного дня</w:t>
      </w:r>
      <w:proofErr w:type="gramEnd"/>
      <w:r w:rsidRPr="00F10055">
        <w:rPr>
          <w:sz w:val="26"/>
          <w:szCs w:val="26"/>
        </w:rPr>
        <w:t xml:space="preserve"> дошкольным образованием охвачены 3192 ребенка (149 групп) детей, группы кратковременного пребывания посещают 25 детей (2 группы).  Функционируют 29 групп для детей раннего возраста, которые посещают 558 детей в возрасте от 1,5 до 3 лет, что составляет 17,4 % от общего числа воспитанников ДОО. </w:t>
      </w:r>
    </w:p>
    <w:p w:rsidR="003F4357" w:rsidRPr="00F10055" w:rsidRDefault="003F4357" w:rsidP="003F4357">
      <w:pPr>
        <w:pStyle w:val="a5"/>
        <w:widowControl w:val="0"/>
        <w:tabs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10055">
        <w:rPr>
          <w:sz w:val="26"/>
          <w:szCs w:val="26"/>
        </w:rPr>
        <w:t>Охват составляет 84,4 % от общей численности детей от 1 до 7 лет. Показатель охвата дошкольным образованием детей с 3 до 7 лет – 100%.</w:t>
      </w:r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С целью выполнения Указа Президента Российской Фот 07 мая 2018 года № 204 «О национальных целях и стратегических задачах развития Российской Федерации на период до 2024 года» в городском округе успешно принимаются меры по созданию дополнительных мест для детей в возрасте до 3-х лет. Родители детей в возрасте от 3 до 7 лет имеют возможность устроить ребенка в детский сад в день обращения. В настоящее время нет очереди на получение места в детском саду для всех возрастных категорий детей дошкольного возраста.</w:t>
      </w:r>
      <w:r w:rsidRPr="00F100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Комплектование детей на 2018 – 2019 учебный год осуществляется в детские сады на основании принятого Постановления администрации Арсеньевского городского округа от 03 октября 2014 года № 905-па </w:t>
      </w:r>
      <w:r w:rsidRPr="00F10055">
        <w:rPr>
          <w:rFonts w:ascii="Times New Roman" w:hAnsi="Times New Roman" w:cs="Times New Roman"/>
          <w:bCs/>
          <w:sz w:val="26"/>
          <w:szCs w:val="26"/>
        </w:rPr>
        <w:t>«</w:t>
      </w:r>
      <w:r w:rsidRPr="00F10055">
        <w:rPr>
          <w:rFonts w:ascii="Times New Roman" w:hAnsi="Times New Roman" w:cs="Times New Roman"/>
          <w:sz w:val="26"/>
          <w:szCs w:val="26"/>
        </w:rPr>
        <w:t>О п</w:t>
      </w:r>
      <w:r w:rsidRPr="00F10055">
        <w:rPr>
          <w:rFonts w:ascii="Times New Roman" w:hAnsi="Times New Roman" w:cs="Times New Roman"/>
          <w:bCs/>
          <w:sz w:val="26"/>
          <w:szCs w:val="26"/>
        </w:rPr>
        <w:t>орядке комплектования детьми муниципальных образовательных бюджетных учреждений</w:t>
      </w:r>
      <w:r w:rsidRPr="00F10055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</w:t>
      </w:r>
      <w:r w:rsidRPr="00F10055">
        <w:rPr>
          <w:rFonts w:ascii="Times New Roman" w:hAnsi="Times New Roman" w:cs="Times New Roman"/>
          <w:bCs/>
          <w:sz w:val="26"/>
          <w:szCs w:val="26"/>
        </w:rPr>
        <w:t>реализующих основные образовательные программы дошкольного образования»</w:t>
      </w:r>
      <w:r w:rsidRPr="00F10055">
        <w:rPr>
          <w:rFonts w:ascii="Times New Roman" w:hAnsi="Times New Roman" w:cs="Times New Roman"/>
          <w:sz w:val="26"/>
          <w:szCs w:val="26"/>
        </w:rPr>
        <w:t xml:space="preserve">. Всего с 1 июня 2018 года  в дошкольные образовательные учреждения направлено 540 детей, из них:  в возрасте от 1 года до </w:t>
      </w:r>
      <w:r w:rsidRPr="00F10055">
        <w:rPr>
          <w:rFonts w:ascii="Times New Roman" w:hAnsi="Times New Roman" w:cs="Times New Roman"/>
          <w:sz w:val="26"/>
          <w:szCs w:val="26"/>
        </w:rPr>
        <w:lastRenderedPageBreak/>
        <w:t xml:space="preserve">3 лет – 441 ребенок; - от 3 до 7 лет  - 99 детей. </w:t>
      </w:r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Управление образования ведет систематический учет заявок на получение места в детском саду. Родители имеют возможность подать заявление лично в управлении образования, через многофункциональный центр и через электронный портал «Электронная школа Приморья». </w:t>
      </w:r>
    </w:p>
    <w:p w:rsidR="003F4357" w:rsidRPr="00F10055" w:rsidRDefault="003F4357" w:rsidP="003F43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На 01.07.2018 года для получения места в дошкольной образовательной организации в электронной системе учета зарегистрирована  691  заявка (2017   г. - 781), из них:</w:t>
      </w:r>
    </w:p>
    <w:p w:rsidR="003F4357" w:rsidRPr="00F10055" w:rsidRDefault="003F4357" w:rsidP="003F43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2019 год </w:t>
      </w:r>
      <w:r w:rsidRPr="00F10055">
        <w:rPr>
          <w:rFonts w:ascii="Times New Roman" w:hAnsi="Times New Roman" w:cs="Times New Roman"/>
          <w:sz w:val="26"/>
          <w:szCs w:val="26"/>
        </w:rPr>
        <w:t>– 580 детей (отсроченный запрос);</w:t>
      </w:r>
    </w:p>
    <w:p w:rsidR="003F4357" w:rsidRPr="00F10055" w:rsidRDefault="003F4357" w:rsidP="003F43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- на 2020 год – 111 детей (отсроченный запрос).</w:t>
      </w:r>
    </w:p>
    <w:p w:rsidR="003F4357" w:rsidRPr="00F10055" w:rsidRDefault="003F4357" w:rsidP="003F43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0055">
        <w:rPr>
          <w:rFonts w:ascii="Times New Roman" w:hAnsi="Times New Roman" w:cs="Times New Roman"/>
          <w:sz w:val="26"/>
          <w:szCs w:val="26"/>
        </w:rPr>
        <w:t xml:space="preserve">Средняя наполняемость групп в муниципальных дошкольных образовательных организациях – 21,4 человек (в группах раннего возраста 18,5;  в дошкольных – 20,1; в логопедических – 15,2). </w:t>
      </w:r>
      <w:proofErr w:type="gramEnd"/>
    </w:p>
    <w:p w:rsidR="003F4357" w:rsidRPr="00F10055" w:rsidRDefault="003F4357" w:rsidP="003F435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С 1 сентября 2015 года не изменяется  размер родительской платы за содержание (присмотр и уход) ребенка в детском саду, он  составляет 1 540 рублей в месяц, для детей, посещающих группы круглосуточного пребывания – 1840 рублей в месяц. В соответствии с действующим законодательством осуществляется выплата компенсации части родительской платы за содержание (присмотр и уход) ребенка в детском саду из расчета 20% размера средней родительской платы (размер установлен субъектом РФ) на первого ребенка, 50% на второго ребенка и 70% на третьего и последующих детей в семье. Численность родителей (законных представителей), которым предоставляется компенсация части родительской платы за содержание (присмотр и уход) ребенка в МДОБУ, составляет 2640 человек. Численность родителей (законных представителей), с которых в соответствии с п. 3 ст. 65 Федерального закона РФ от 29.12.2010 № 273-ФЗ «Об образовании в Российской Федерации» не взимается плата за содержание (присмотр и уход) ребенка в МДОБУ – родителям 64 детей (2017 г. - 57). На основании нормативно-правовых актов администрации города Арсеньева снижен размер родительской платы за содержание (присмотр и уход) в МДОБУ для  родителей 200 детей (2017 - 246).</w:t>
      </w:r>
    </w:p>
    <w:p w:rsidR="007052BD" w:rsidRPr="00CB62AE" w:rsidRDefault="00CB62AE" w:rsidP="00BF0818">
      <w:pPr>
        <w:widowControl w:val="0"/>
        <w:spacing w:before="100" w:after="80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CB62AE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 xml:space="preserve">2.2. </w:t>
      </w:r>
      <w:r w:rsidR="0052258E" w:rsidRPr="00CB62AE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>Общее образование</w:t>
      </w:r>
    </w:p>
    <w:p w:rsidR="007052BD" w:rsidRPr="00F10055" w:rsidRDefault="007052BD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 2017-2018 учебном году сеть общеобразовательных организаций была представлена 7 дневными школами, Лицеем, Гимназией и одним коррекционным  общеобразовательным учреждением </w:t>
      </w:r>
      <w:r w:rsidRPr="00F1005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10055">
        <w:rPr>
          <w:rFonts w:ascii="Times New Roman" w:hAnsi="Times New Roman" w:cs="Times New Roman"/>
          <w:sz w:val="26"/>
          <w:szCs w:val="26"/>
        </w:rPr>
        <w:t xml:space="preserve"> вида. </w:t>
      </w:r>
    </w:p>
    <w:p w:rsidR="007052BD" w:rsidRPr="00F10055" w:rsidRDefault="007052BD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За последние три учебных года в общеобразовательных организациях округа на конец учебного года обучалось:</w:t>
      </w:r>
    </w:p>
    <w:p w:rsidR="007052BD" w:rsidRPr="00F10055" w:rsidRDefault="007052BD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 2015 – 2016 </w:t>
      </w:r>
      <w:proofErr w:type="spellStart"/>
      <w:r w:rsidRPr="00F10055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F10055">
        <w:rPr>
          <w:rFonts w:ascii="Times New Roman" w:hAnsi="Times New Roman" w:cs="Times New Roman"/>
          <w:sz w:val="26"/>
          <w:szCs w:val="26"/>
        </w:rPr>
        <w:t>. – 5671 чел.</w:t>
      </w:r>
    </w:p>
    <w:p w:rsidR="007052BD" w:rsidRPr="00F10055" w:rsidRDefault="007052BD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 2016 – 2017 </w:t>
      </w:r>
      <w:proofErr w:type="spellStart"/>
      <w:r w:rsidRPr="00F10055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F10055">
        <w:rPr>
          <w:rFonts w:ascii="Times New Roman" w:hAnsi="Times New Roman" w:cs="Times New Roman"/>
          <w:sz w:val="26"/>
          <w:szCs w:val="26"/>
        </w:rPr>
        <w:t>. – 5781 чел.</w:t>
      </w:r>
    </w:p>
    <w:p w:rsidR="007052BD" w:rsidRPr="00F10055" w:rsidRDefault="007052BD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 2017 – 2018 </w:t>
      </w:r>
      <w:proofErr w:type="spellStart"/>
      <w:r w:rsidRPr="00F10055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F10055">
        <w:rPr>
          <w:rFonts w:ascii="Times New Roman" w:hAnsi="Times New Roman" w:cs="Times New Roman"/>
          <w:sz w:val="26"/>
          <w:szCs w:val="26"/>
        </w:rPr>
        <w:t>. – 5917 чел.</w:t>
      </w:r>
    </w:p>
    <w:p w:rsidR="007052BD" w:rsidRPr="00F10055" w:rsidRDefault="007052BD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Количество обучающихся за этот период увеличилось  на 136 человек. 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Управлением образования обеспечивается общедоступность и бесплатность общего образования на всех его ступенях в пределах Федерального базисного учебного плана, утвержденного приказами Министерства образования и науки от 09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марта 2004 года №1312 и от 06 октября 2009 года № 373 и от 17 декабря 2010 года, а так же Федеральных государственных стандартов.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Ежегодно управление образования проводит защиту, и слушания распределения вариативной части учебного плана (компонента, формируемого ОО), позволяющую учесть особенности учреждения, запросы учащихся и их родителей.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Арсеньевского городского округа обеспечен равный доступ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качественному образованию. Все ОО имеют лицензии на правоведения образовательной деятельности; свидетельства о государственной аккредитации, образовательные программы, Уставы.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постановлению администрации Арсеньевского городского округа от 26 января 2018 года № 51-па «О закреплении образовательных организаций за территориями Арсеньевского городского округа», за каждым учреждением закреплен жилой микрорайон, но право родителей на выбор образовательного учреждения при наличии вакантных мест не нарушается. Обеспечена транспортная доступность. 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Прием детей в общеобразовательные организации ведется в соответствии с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п.п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. 1,2 ст.43 Конституции Российской Федерации, согласно которым «каждый гражданин имеет право на образование, каждому гарантируется общедоступность и бесплатность образования, со ст. 5 Федерального закона от 29 декабря 2012 года № 273-ФЗ «Об образовании в Российской Федерации», приказом Минобрнауки России от 22 января 2014 года № 32 «Об утверждении Порядка приема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граждан на бучение по образовательным программам начального общего, основного общего и среднего общего образования». В каждой образовательной организации разработаны локальные акты о приеме детей в школу.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Во всех ОО ведется учет потенциального контингента учащихся в своем микрорайоне.  По р</w:t>
      </w:r>
      <w:r w:rsidRPr="00F100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аспоряжению правительства Российской Федерации от 25 октября 2014 г. № 2125-р «Об утверждении </w:t>
      </w:r>
      <w:proofErr w:type="gramStart"/>
      <w:r w:rsidRPr="00F100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Концепции создания единой федеральной межведомственной системы учета контингента обучающихся</w:t>
      </w:r>
      <w:proofErr w:type="gramEnd"/>
      <w:r w:rsidRPr="00F100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по основным образовательным программам и дополнительным общеобразовательным программам» на территории Приморского края был создан региональный сегмент Информационная Система «Контингент».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Каждая общеобразовательная организация Арсеньевского городского округа </w:t>
      </w:r>
      <w:r w:rsidRPr="00F10055">
        <w:rPr>
          <w:rFonts w:ascii="Times New Roman" w:eastAsia="TimesNewRomanPSMT" w:hAnsi="Times New Roman" w:cs="Times New Roman"/>
          <w:color w:val="000000"/>
          <w:sz w:val="26"/>
          <w:szCs w:val="26"/>
          <w:lang w:eastAsia="ar-SA"/>
        </w:rPr>
        <w:t>обеспечивает учет обучающихся, формирует полный набор данных об этапах обучения и достижениях обучающихся в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100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информационной системе «Контингент». В Арсеньевском городском округе все общеобразовательные организации, ведут классные журналы и дневники успеваемости только в электронном виде (100%).</w:t>
      </w:r>
    </w:p>
    <w:p w:rsidR="00656C51" w:rsidRPr="00F10055" w:rsidRDefault="00656C51" w:rsidP="003F4357">
      <w:pPr>
        <w:widowControl w:val="0"/>
        <w:tabs>
          <w:tab w:val="num" w:pos="0"/>
          <w:tab w:val="left" w:pos="709"/>
        </w:tabs>
        <w:suppressAutoHyphens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АГО функционируют учреждения профессионального образования: филиал ДВФУ и </w:t>
      </w:r>
      <w:r w:rsidRPr="00F100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ar-SA"/>
        </w:rPr>
        <w:t>КГБПОУ «Приморский индустриальный колледж»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В ДВФУ проходит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 по программам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подготовки специалистов: </w:t>
      </w:r>
      <w:hyperlink r:id="rId11" w:history="1">
        <w:proofErr w:type="gramStart"/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Информационные системы (по отраслям)</w:t>
        </w:r>
      </w:hyperlink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Технология машиностроения</w:t>
        </w:r>
      </w:hyperlink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Техническое обслуживание и ремонт автомобильного транспорта</w:t>
        </w:r>
      </w:hyperlink>
      <w:r w:rsidR="003F4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Производство летательных аппаратов</w:t>
        </w:r>
      </w:hyperlink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Техническое регулирование и управление качеством</w:t>
        </w:r>
      </w:hyperlink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6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Экономика и бухгалтерский учет (по отраслям)</w:t>
        </w:r>
      </w:hyperlink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 и организация социального обеспечения</w:t>
        </w:r>
      </w:hyperlink>
      <w:r w:rsidR="003F43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35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КГБПОУ «ПИК»: Т</w:t>
      </w:r>
      <w:r w:rsidRPr="00F10055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ехническое обслуживание и ремонт автомобильного транспорта, Технология продукции общественного питания, </w:t>
      </w:r>
      <w:r w:rsidRPr="00F10055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lastRenderedPageBreak/>
        <w:t>Коммерция (по отраслям), Электромонтёр по ремонту и обслуживанию электрооборудования (по отраслям), Сварщик (ручной и частично механизированной сварки (наплавки), станочник (металлообработка), парикмахер, Повар, кондитер, Наладчик аппаратного и программного обеспечения.</w:t>
      </w:r>
    </w:p>
    <w:p w:rsidR="003F4357" w:rsidRPr="00CB62AE" w:rsidRDefault="00CB62AE" w:rsidP="00BF0818">
      <w:pPr>
        <w:widowControl w:val="0"/>
        <w:spacing w:before="120" w:after="80"/>
        <w:ind w:firstLine="567"/>
        <w:jc w:val="both"/>
        <w:rPr>
          <w:rFonts w:ascii="Times New Roman" w:eastAsiaTheme="minorEastAsia" w:hAnsi="Times New Roman" w:cs="Times New Roman"/>
          <w:b/>
          <w:color w:val="365F91" w:themeColor="accent1" w:themeShade="BF"/>
          <w:sz w:val="26"/>
          <w:szCs w:val="26"/>
        </w:rPr>
      </w:pPr>
      <w:r w:rsidRPr="00CB62AE">
        <w:rPr>
          <w:rFonts w:ascii="Times New Roman" w:eastAsiaTheme="minorEastAsia" w:hAnsi="Times New Roman" w:cs="Times New Roman"/>
          <w:b/>
          <w:color w:val="365F91" w:themeColor="accent1" w:themeShade="BF"/>
          <w:sz w:val="26"/>
          <w:szCs w:val="26"/>
        </w:rPr>
        <w:t xml:space="preserve">2.3. </w:t>
      </w:r>
      <w:r w:rsidR="00014314" w:rsidRPr="00CB62AE">
        <w:rPr>
          <w:rFonts w:ascii="Times New Roman" w:eastAsiaTheme="minorEastAsia" w:hAnsi="Times New Roman" w:cs="Times New Roman"/>
          <w:b/>
          <w:color w:val="365F91" w:themeColor="accent1" w:themeShade="BF"/>
          <w:sz w:val="26"/>
          <w:szCs w:val="26"/>
        </w:rPr>
        <w:t xml:space="preserve">Дополнительное образование  </w:t>
      </w:r>
      <w:r w:rsidR="00231FC4" w:rsidRPr="00CB62AE">
        <w:rPr>
          <w:rFonts w:ascii="Times New Roman" w:eastAsiaTheme="minorEastAsia" w:hAnsi="Times New Roman" w:cs="Times New Roman"/>
          <w:b/>
          <w:color w:val="365F91" w:themeColor="accent1" w:themeShade="BF"/>
          <w:sz w:val="26"/>
          <w:szCs w:val="26"/>
        </w:rPr>
        <w:t xml:space="preserve">         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Реализация полномочия в области предоставления дополнительного образования осуществляется через функционирование МОБУ «Центр внешкольной работы» и  МОБУ «Учебно-методический центр», в которых обучается 4 613 (77,3%) учеников по  различным направлениям: 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- научно – технические и спортивно – техническое (8,0%)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- художественно – эстетическое (54,0%)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- эколого – биологическое (18,0%), </w:t>
      </w:r>
    </w:p>
    <w:p w:rsidR="00014314" w:rsidRPr="00F10055" w:rsidRDefault="00014314" w:rsidP="00F10055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>- социально-педагогическое (20,0%</w:t>
      </w:r>
      <w:r w:rsidR="000F1201" w:rsidRPr="00F10055">
        <w:rPr>
          <w:rFonts w:ascii="Times New Roman" w:hAnsi="Times New Roman" w:cs="Times New Roman"/>
          <w:sz w:val="26"/>
          <w:szCs w:val="26"/>
        </w:rPr>
        <w:t>).</w:t>
      </w:r>
    </w:p>
    <w:p w:rsidR="00014314" w:rsidRPr="00F10055" w:rsidRDefault="00014314" w:rsidP="00F10055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noProof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Занятия по дополнительному образованию также организованы и в общеобразовательных организациях, кружковой работой занято 1 053 учащихся. В целом бесплатной формой дополнительного образования в городском округе охвачено более 85% детей в возрасте от 5 до 18 лет. </w:t>
      </w:r>
    </w:p>
    <w:p w:rsidR="00014314" w:rsidRPr="00F10055" w:rsidRDefault="00014314" w:rsidP="00F10055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Вместе с тем, во всех образовательных организациях организованы платные дополнительные образовательные услуги, что также способствует занятости школьников. Охват учащихся платными дополнительными образовательными услугами  на конец учебного года в общеобразовательных организациях составляет более 60%, в дошкольных образовательных организациях – около  80%. </w:t>
      </w:r>
    </w:p>
    <w:p w:rsidR="00231FC4" w:rsidRPr="00CB62AE" w:rsidRDefault="00CB62AE" w:rsidP="00BF0818">
      <w:pPr>
        <w:pStyle w:val="ConsPlusNormal"/>
        <w:widowControl w:val="0"/>
        <w:spacing w:before="120" w:after="80" w:line="276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</w:pPr>
      <w:r w:rsidRPr="00CB62AE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 xml:space="preserve">2.4. </w:t>
      </w:r>
      <w:proofErr w:type="spellStart"/>
      <w:r w:rsidR="00A9142B" w:rsidRPr="00CB62AE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>Предпрофильная</w:t>
      </w:r>
      <w:proofErr w:type="spellEnd"/>
      <w:r w:rsidR="00A9142B" w:rsidRPr="00CB62AE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 xml:space="preserve"> подготовка и профильное обучение</w:t>
      </w:r>
      <w:r w:rsidR="00231FC4" w:rsidRPr="00CB62AE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 xml:space="preserve">   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2017 – 2018 учебном году продолжилась работа в соответствии с концепцией «Интегрированных лабораторий общего доступа». Основная идея работы «интегрированных лабораторий» заключается в том, что школьники младшего, среднего и старшего возраста имеют возможность освоить самые передовые технологии и получить практические навыки в различных сферах. Кроме того, школьникам предоставляется возможность выбора профессиональных направлений для дальнейшего обучения. Интеграционный подход позволяет связать между собой обучающие программы в различных межшкольных профильных классах.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Курсы по выбору в 2017 – 2018 учебном году были организованы с учетом профильной направленности образовательных организаций и реализовывались в соответствии с городской картой элективных курсов, где представлены общеобразовательные организации, учреждения дополнительного образования и учреждения средне-профессионального образования. </w:t>
      </w:r>
      <w:proofErr w:type="gramEnd"/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В Арсеньевском городском округе в 2017 – 2018 учебном году реализовано тридцать два элективных курса. Из них двадцать четыре в общеобразовательных организациях города:</w:t>
      </w:r>
    </w:p>
    <w:p w:rsidR="00656C51" w:rsidRPr="00F10055" w:rsidRDefault="00656C51" w:rsidP="00F1005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</w:rPr>
        <w:t>межпредметный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курс технического направления – 7 элективных курсов;</w:t>
      </w:r>
    </w:p>
    <w:p w:rsidR="00656C51" w:rsidRPr="00F10055" w:rsidRDefault="00656C51" w:rsidP="00F1005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</w:rPr>
        <w:t>межпредметный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курс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</w:rPr>
        <w:t>естественно-научного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направления – 10 элективных курсов;</w:t>
      </w:r>
    </w:p>
    <w:p w:rsidR="00656C51" w:rsidRPr="00F10055" w:rsidRDefault="00656C51" w:rsidP="00F10055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</w:rPr>
        <w:t>межпредметный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курс социально-экономического направления – 7 элективных курсов.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Учреждения дополнительного образования в прошедшем учебном году реализовали восемь сетевых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профориентационных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курсов.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реализации профильного обучения в городском округе используется </w:t>
      </w:r>
      <w:hyperlink r:id="rId18" w:tooltip="Дифференция" w:history="1">
        <w:r w:rsidRPr="00F10055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дифференциация</w:t>
        </w:r>
      </w:hyperlink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, индивидуализация выбора и сопровождения, позволяющие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базе МОБУ ДО «УМЦ» реализуется интеграционный подход, который позволяет различным профильным направлениям взаимодействовать и обмениваться знаниями за счет работы информационного пространства центра и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бизнес-инкубатора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56C51" w:rsidRPr="00F10055" w:rsidRDefault="00656C51" w:rsidP="00F10055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Работа интегрированных лабораторий общего доступа Учебно-методического центра ориентируется на запрос в системе профильного обучения со стороны рынка труда региона. В связи с этим в 2017 – 2018 учебном году начата реализация проекта «Инженерный класс» совместно с ААК «Прогресс», ДВФУ и «Союзом машиностроителей России».</w:t>
      </w:r>
    </w:p>
    <w:p w:rsidR="00656C51" w:rsidRPr="00F10055" w:rsidRDefault="00656C51" w:rsidP="00F10055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Таким образом, в 2017 – 2018 учебном году реализованы шесть межшкольных профильных классов, работа в которых велась по следующим направлениям:</w:t>
      </w:r>
    </w:p>
    <w:p w:rsidR="00656C51" w:rsidRPr="00F10055" w:rsidRDefault="00656C51" w:rsidP="00F10055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 совместно с учебными заведениями города и края;</w:t>
      </w:r>
    </w:p>
    <w:p w:rsidR="00656C51" w:rsidRPr="00F10055" w:rsidRDefault="00656C51" w:rsidP="00F10055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научно-исследовательская и проектная деятельность, конкурсы, семинары, конференции;</w:t>
      </w:r>
    </w:p>
    <w:p w:rsidR="00656C51" w:rsidRPr="00F10055" w:rsidRDefault="00656C51" w:rsidP="00F10055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организация профильных проб и практик;</w:t>
      </w:r>
    </w:p>
    <w:p w:rsidR="00656C51" w:rsidRPr="00F10055" w:rsidRDefault="00656C51" w:rsidP="00F10055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организация взаимодействия и встреч с Администрацией города и предпринимательским сообществом;</w:t>
      </w:r>
    </w:p>
    <w:p w:rsidR="00656C51" w:rsidRPr="00F10055" w:rsidRDefault="00656C51" w:rsidP="00F10055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летнее трудоустройство.</w:t>
      </w:r>
    </w:p>
    <w:p w:rsidR="00656C51" w:rsidRPr="00F10055" w:rsidRDefault="00656C51" w:rsidP="00F10055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Работа </w:t>
      </w:r>
      <w:r w:rsidRPr="00F10055">
        <w:rPr>
          <w:rFonts w:ascii="Times New Roman" w:eastAsia="Times New Roman" w:hAnsi="Times New Roman" w:cs="Times New Roman"/>
          <w:i/>
          <w:sz w:val="26"/>
          <w:szCs w:val="26"/>
        </w:rPr>
        <w:t>межшкольного технического класса</w:t>
      </w:r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в 2017 - 2018 учебном году связана с реализаций программы Президента России по созданию и обеспечению к 2020 году базы для профессионального развития, ориентации и обучения по наиболее востребованным и перспективным рабочим профессиям. Работа технического класса строится с учетом мировых стандартов и передовых технологий. Технический класс комплектуется из учащихся 9 – 11 классов, желающих получить рабочие специальности и представление о приложении будущих профессиональных усилий.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2017 – 2018 учебном году в техническом классе обучались 169 школьников, по сравнению с предыдущим годом количество обучающихся  увеличилось на 10,6%. Такая ситуация связана с несколькими объективными причинами:</w:t>
      </w:r>
    </w:p>
    <w:p w:rsidR="00656C51" w:rsidRPr="00F10055" w:rsidRDefault="00656C51" w:rsidP="00F10055">
      <w:pPr>
        <w:widowControl w:val="0"/>
        <w:numPr>
          <w:ilvl w:val="0"/>
          <w:numId w:val="4"/>
        </w:numPr>
        <w:tabs>
          <w:tab w:val="left" w:pos="993"/>
        </w:tabs>
        <w:suppressAutoHyphens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открытие инженерного класса на базе ААК «Прогресс» и ДВФУ;</w:t>
      </w:r>
    </w:p>
    <w:p w:rsidR="00656C51" w:rsidRPr="00F10055" w:rsidRDefault="00656C51" w:rsidP="00F10055">
      <w:pPr>
        <w:widowControl w:val="0"/>
        <w:numPr>
          <w:ilvl w:val="0"/>
          <w:numId w:val="4"/>
        </w:numPr>
        <w:tabs>
          <w:tab w:val="left" w:pos="993"/>
        </w:tabs>
        <w:suppressAutoHyphens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введение элективного курса «Техническая графика» в «Приморском индустриальном колледже».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Межшкольный медицинский класс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интегрированных лабораториях общего доступа Учебно-методического центра является элементом естественнонаучного профессионального развития и ориентации. Обучение школьников в медицинском классе позволяет пройти постепенную адаптацию к медицинской деятельности, осознанно и взвешенно сделать свой профессиональный выбор.</w:t>
      </w:r>
    </w:p>
    <w:p w:rsidR="00656C51" w:rsidRPr="00F10055" w:rsidRDefault="00656C51" w:rsidP="00F10055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 2017–2018</w:t>
      </w:r>
      <w:r w:rsidR="00BF08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уч. году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продолжилось сотрудничество с сетевыми партнерами медицинского класса: Арсеньевской многопрофильной больницей, сетью аптек, медицинскими колледжами городов Уссурийск и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Спасск-Дальний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, Тихоокеанским государственным медицинским университетом в г. Владивосток. Такое партнерство дает следующие результаты:</w:t>
      </w:r>
    </w:p>
    <w:p w:rsidR="00656C51" w:rsidRPr="00F10055" w:rsidRDefault="00656C51" w:rsidP="00F10055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участие школьников в научно-исследовательских конференциях;</w:t>
      </w:r>
    </w:p>
    <w:p w:rsidR="00656C51" w:rsidRPr="00F10055" w:rsidRDefault="00656C51" w:rsidP="00F10055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>участие в мастер-классах сетевых партнеров;</w:t>
      </w:r>
    </w:p>
    <w:p w:rsidR="00656C51" w:rsidRPr="00F10055" w:rsidRDefault="00656C51" w:rsidP="00F10055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практических занятий на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</w:rPr>
        <w:t>симуляционном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</w:rPr>
        <w:t xml:space="preserve"> оборудовании партнеров.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red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Количество обучающихся в 2017 - 2018 учебном году составило 92 человека (2016-2017 – 72 ч.; 2015 – 2016 – 101 ч.).</w:t>
      </w:r>
    </w:p>
    <w:p w:rsidR="00656C51" w:rsidRPr="00F10055" w:rsidRDefault="00656C51" w:rsidP="00F10055">
      <w:pPr>
        <w:numPr>
          <w:ilvl w:val="0"/>
          <w:numId w:val="2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Обучающее пространство </w:t>
      </w: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информационно-технологического класса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направлено на формирование различных информационных компетенций у школьников и преподавателей. Специальная профессионально-ориентированная обучающая среда  - наполнение модульной программы специальным предметным профессионально-ориентированным содержанием, отвечающим направленности лаборатории. </w:t>
      </w:r>
    </w:p>
    <w:p w:rsidR="00656C51" w:rsidRPr="00F10055" w:rsidRDefault="00656C51" w:rsidP="00F10055">
      <w:pPr>
        <w:numPr>
          <w:ilvl w:val="0"/>
          <w:numId w:val="2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Количество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информационно-технологическом классе остается стабильным. В 2017 – 2018 году количество школьников в данном классе составило 72 человека.</w:t>
      </w:r>
    </w:p>
    <w:p w:rsidR="00656C51" w:rsidRPr="00F10055" w:rsidRDefault="00656C51" w:rsidP="00F10055">
      <w:pPr>
        <w:keepNext/>
        <w:widowControl w:val="0"/>
        <w:numPr>
          <w:ilvl w:val="1"/>
          <w:numId w:val="2"/>
        </w:numPr>
        <w:tabs>
          <w:tab w:val="left" w:pos="709"/>
        </w:tabs>
        <w:suppressAutoHyphens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Межшкольный психолого - педагогический класс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создан с целью привлечения внимания выпускников 9 классов и учащихся старшей школы к педагогическим профессиям. Социальными партнерами класса являются школа педагогики ДВФУ и Спасский педагогический колледж. </w:t>
      </w:r>
    </w:p>
    <w:p w:rsidR="00656C51" w:rsidRPr="00F10055" w:rsidRDefault="00656C51" w:rsidP="00F10055">
      <w:pPr>
        <w:keepNext/>
        <w:widowControl w:val="0"/>
        <w:numPr>
          <w:ilvl w:val="1"/>
          <w:numId w:val="2"/>
        </w:numPr>
        <w:tabs>
          <w:tab w:val="left" w:pos="709"/>
        </w:tabs>
        <w:suppressAutoHyphens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2017–2018 учебном году в лаборатории гуманитарного направления обучалось 115 человек, из них 76 человек в </w:t>
      </w: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психолого-педагогическом классе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39 – </w:t>
      </w: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волонтеры школьных служб медиации. </w:t>
      </w:r>
    </w:p>
    <w:p w:rsidR="00656C51" w:rsidRPr="00F10055" w:rsidRDefault="00656C51" w:rsidP="00F10055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 роль в экономической лаборатории общего доступа (</w:t>
      </w: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межшкольном экономическом классе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уделяется привитию школьникам функциональной экономической грамотности, формированию способности к развитию, в том числе к саморазвитию и самообразованию, формированию системы ценностей и развитию индивидуальности, выработке навыков хозяйственной деятельности в различных экономических условиях. 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данной лаборатории в текущем учебном году выросло на 16% по сравнению с прошлым учебным годом и составило 72 человека.</w:t>
      </w:r>
    </w:p>
    <w:p w:rsidR="00656C51" w:rsidRPr="00F10055" w:rsidRDefault="00656C51" w:rsidP="00F10055">
      <w:pPr>
        <w:numPr>
          <w:ilvl w:val="0"/>
          <w:numId w:val="2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развития предпринимательских компетенций в процессе обучения школьников при МОБУ «Учебно-методическом центре» функционирует «</w:t>
      </w:r>
      <w:r w:rsidRPr="00F1005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Школьный инновационный бизнес-инкубатор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656C51" w:rsidRPr="00F10055" w:rsidRDefault="00656C51" w:rsidP="003F4357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Школьный Бизнес-инкубатор, создаёт благоприятные условия для реализации школьных инновационных проектов, возникновения  эффективной деятельности для реализации оригинальных научно-технических идей. </w:t>
      </w:r>
    </w:p>
    <w:p w:rsidR="00656C51" w:rsidRPr="00F10055" w:rsidRDefault="00656C51" w:rsidP="00F1005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прошедшем учебном году в рамках </w:t>
      </w:r>
      <w:proofErr w:type="gramStart"/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Бизнес-инкубатора</w:t>
      </w:r>
      <w:proofErr w:type="gramEnd"/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совместно с потребительским кооперативом «Союз» реализована программа банка России в части повышения экономической грамотности у учащихся.</w:t>
      </w:r>
    </w:p>
    <w:p w:rsidR="00656C51" w:rsidRPr="00F10055" w:rsidRDefault="00656C51" w:rsidP="00F10055">
      <w:pPr>
        <w:tabs>
          <w:tab w:val="left" w:pos="709"/>
          <w:tab w:val="left" w:pos="311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В Арсеньевском городском округе содержание профориентационной работы со школьниками очень разнообразно. В данной работе используются интерактивные технологии, различные формы взаимодействия с учащимися, что позволяет им сделать осознанный выбор профессии на ранних этапах обучения. </w:t>
      </w:r>
    </w:p>
    <w:p w:rsidR="00656C51" w:rsidRPr="00F10055" w:rsidRDefault="00656C51" w:rsidP="00F10055">
      <w:pPr>
        <w:tabs>
          <w:tab w:val="left" w:pos="709"/>
          <w:tab w:val="left" w:pos="311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Ежегодная статистика поступления выпускников 11 классов  в ВУЗы следующая: поступают на специальности в соответствии с профилем  обучения – более 70 %, около 80% на бюджетной основе.</w:t>
      </w:r>
    </w:p>
    <w:p w:rsidR="00014314" w:rsidRPr="00CB62AE" w:rsidRDefault="00CB62AE" w:rsidP="00BF0818">
      <w:pPr>
        <w:widowControl w:val="0"/>
        <w:spacing w:before="120" w:after="80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lang w:eastAsia="ru-RU"/>
        </w:rPr>
      </w:pPr>
      <w:r w:rsidRPr="00CB62AE"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  <w:lang w:eastAsia="ru-RU"/>
        </w:rPr>
        <w:t xml:space="preserve">2.5. </w:t>
      </w:r>
      <w:r w:rsidR="00014314" w:rsidRPr="00CB62AE"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  <w:lang w:eastAsia="ru-RU"/>
        </w:rPr>
        <w:t>Расширение образовательного пространства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образовательного пространства школ происходит за счет проведения образовательных экскурсий с целью расширения и закрепления знаний по учебным предметам, повышения интеллектуального и духовного уровня подрастающего поколения, способствующих патриотическому воспитанию и выбору будущей профессии.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2017-2018 учебном году было организовано более 300 образовательных экскурсий (охват 5419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из них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профориентационными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экскурсиями было охвачено 3260 человек (60,2%). Юные путешественники побывали в образовательном центре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Кидбург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ладивосток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более 1500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на предприятиях города и края (более 1000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), более 500 учащихся с экскурсиями посетили храмы Приморья.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также были организованы образовательных путешествия за пределы Приморского края: «Маршруты Победы: Царицын-Сталинград-Волгоград» (школа 4, 9 ч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.);  «Героический Сталинград» (гимназия 7, 9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Петропавловск-Камчатский (школа 8, 13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Десять человек посетили Корею (школа 3, «Корея далекая и близкая», 4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Японию (образовательное путешествие, школа 8, 6 </w:t>
      </w:r>
      <w:r w:rsidR="00563AC1"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014314" w:rsidRPr="00F10055" w:rsidRDefault="00014314" w:rsidP="00F10055">
      <w:pPr>
        <w:widowControl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0055">
        <w:rPr>
          <w:rFonts w:ascii="Times New Roman" w:eastAsiaTheme="minorEastAsia" w:hAnsi="Times New Roman" w:cs="Times New Roman"/>
          <w:sz w:val="26"/>
          <w:szCs w:val="26"/>
        </w:rPr>
        <w:t xml:space="preserve">Считаем, что в интересах эффективной профориентации, развития способностей и </w:t>
      </w:r>
      <w:proofErr w:type="spellStart"/>
      <w:r w:rsidRPr="00F10055">
        <w:rPr>
          <w:rFonts w:ascii="Times New Roman" w:eastAsiaTheme="minorEastAsia" w:hAnsi="Times New Roman" w:cs="Times New Roman"/>
          <w:sz w:val="26"/>
          <w:szCs w:val="26"/>
        </w:rPr>
        <w:t>инноваторского</w:t>
      </w:r>
      <w:proofErr w:type="spellEnd"/>
      <w:r w:rsidRPr="00F10055">
        <w:rPr>
          <w:rFonts w:ascii="Times New Roman" w:eastAsiaTheme="minorEastAsia" w:hAnsi="Times New Roman" w:cs="Times New Roman"/>
          <w:sz w:val="26"/>
          <w:szCs w:val="26"/>
        </w:rPr>
        <w:t xml:space="preserve"> потенциала подрастающего поколения в соответствие с установками Президента России, в 2018-2019 учебном году предлагаем включиться во Всероссийский проект «Живые уроки».</w:t>
      </w:r>
    </w:p>
    <w:p w:rsidR="007052BD" w:rsidRPr="00CB62AE" w:rsidRDefault="00CB62AE" w:rsidP="00BF0818">
      <w:pPr>
        <w:widowControl w:val="0"/>
        <w:spacing w:before="120" w:after="120"/>
        <w:ind w:firstLine="567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CB62AE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2.6. </w:t>
      </w:r>
      <w:r w:rsidR="0052258E" w:rsidRPr="00CB62AE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Образование для детей с ограниченными возможностями здоровья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города в общеобразовательных организациях использовалась очная (классно-урочная) форма обучения. Для детей с ограниченными возможностями здоровья предлагалось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индивидуальным учебным планам на дому, а также дистанционное обучение в рамках ПНПО «Развитие дистанционного образования детей - инвалидов», реализуемого краевым Ресурсным центром дистанционного образования индивидуальных образовательных программ.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Важнейшим направлением работы управления образования Арсеньевского городского округа является </w:t>
      </w:r>
      <w:r w:rsidRPr="00F1005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ar-SA"/>
        </w:rPr>
        <w:t>дистанционное образование для детей-инвалидов.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Арсеньевском городском округе функционирует региональная площадка дистанционного обучения детей с ограниченными возможностями здоровья, в 2017 – 2018 учебном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году 6</w:t>
      </w:r>
      <w:r w:rsidRPr="00F10055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детей – инвалидов в округе получали дополнительное дистанционное образование на базе РЦДО.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Общее количество обучающихся детей-инвалидов в 2017-2018 учебном году 1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76 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человек: в дошкольных учреждениях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– 28 детей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в общеобразовательных учреждениях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– 48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человек, в 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КГОБУ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«Арсеньевская коррекционная школа» – 100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человек.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Вариативность реализуется через следующие формы обучения: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очная форма обучения (охвачено 62,5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детей-инвалидов (30 детей)) обеспечивает интеграцию значительной части детей с ограниченными возможностями здоровья в образовательную среду класса вместе с нормально развивающимися сверстниками;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- 18 детей-инвалидов (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37,5%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), осваивают общеобразовательные программы в форме индивидуального обучения на дому (из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них 6 детей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(в 2016 – 7 чел., в 2017 – 6 чел.) получают образование дистанционно).</w:t>
      </w:r>
    </w:p>
    <w:p w:rsidR="00656C51" w:rsidRPr="00F10055" w:rsidRDefault="00656C51" w:rsidP="00F10055">
      <w:pPr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общеобразовательным программам.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10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Арсеньевском городском округе </w:t>
      </w:r>
      <w:r w:rsidRPr="00F100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обучение детей с ОВЗ осуществляется по адаптированным программам  для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0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обучающихся с умственной отсталостью (интеллектуальными нарушениями), с тяжелыми нарушениями речи, с нарушением опорно-двигательного аппарата, с задержкой психического развития и расстройствами аутистического спектра.</w:t>
      </w:r>
      <w:proofErr w:type="gramEnd"/>
      <w:r w:rsidRPr="00F1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0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Для детей-инвалидов </w:t>
      </w: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разрабатываются и реализуются индивидуальные программы реабилитации и </w:t>
      </w:r>
      <w:proofErr w:type="spell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абилитации</w:t>
      </w:r>
      <w:proofErr w:type="spellEnd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инвалидов </w:t>
      </w:r>
      <w:r w:rsidRPr="00F100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(ИПРА) для 28 учащихся.</w:t>
      </w:r>
    </w:p>
    <w:p w:rsidR="00656C51" w:rsidRPr="00F10055" w:rsidRDefault="00656C51" w:rsidP="00F10055">
      <w:pPr>
        <w:tabs>
          <w:tab w:val="left" w:pos="0"/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Дошкольным образованием охвачены 28 детей-инвалидов и 86 детей с ограниченными возможностями здоровья. </w:t>
      </w:r>
    </w:p>
    <w:p w:rsidR="00656C51" w:rsidRPr="00F10055" w:rsidRDefault="00656C51" w:rsidP="00F10055">
      <w:pPr>
        <w:tabs>
          <w:tab w:val="left" w:pos="0"/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течение многих лет на базе МДОБУ № 24 успешно функционирует компенсирующая группа кратковременного пребывания «Особый ребенок», в которой получают дошкольное образование 10 детей инвалидов, с диагнозом ДЦП, расстройством центральной нервной системой. </w:t>
      </w:r>
    </w:p>
    <w:p w:rsidR="00656C51" w:rsidRPr="00F10055" w:rsidRDefault="00656C51" w:rsidP="00F10055">
      <w:pPr>
        <w:tabs>
          <w:tab w:val="left" w:pos="0"/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детьми, имеющими  тяжелые речевые нарушения, проводится работа по коррекции речевого развития в дошкольном образовательном учреждении № 32 в логопедических группах, и на логопедических пунктах в детских садах №№ 24 и 27.  </w:t>
      </w:r>
    </w:p>
    <w:p w:rsidR="00656C51" w:rsidRPr="00F10055" w:rsidRDefault="00656C51" w:rsidP="00F10055">
      <w:pPr>
        <w:tabs>
          <w:tab w:val="left" w:pos="0"/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году выпущено в школу с чистой бездефектной речью 66 детей.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дошкольных образовательных организациях созданы условия для организации обучения и воспитания детей-инвалидов по программе ИПРА: разработаны и реализуются индивидуальные коррекционные программы согласно основному и сопутствующим заболеваниям ребенка-инвалида; имеется коррекционное оборудование: мягкие модули, спортивные маты,  «Сухой бассейн», массажные мячи, «дорожки здоровья», большое количество дидактических игр для развития мелкой моторики и т.п. </w:t>
      </w:r>
      <w:proofErr w:type="gramEnd"/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ДОУ 32 оборудована сенсорная комната, приобретено специальное оборудование и технические средства. Ведется работа по оборудованию сенсорной комнаты в ДОУ № 24. С детьми осуществляют работу специалисты: учителя – логопеды, дефектолог.</w:t>
      </w:r>
    </w:p>
    <w:p w:rsidR="00656C51" w:rsidRPr="00F10055" w:rsidRDefault="00656C51" w:rsidP="00F1005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10055">
        <w:rPr>
          <w:rFonts w:ascii="Times New Roman" w:eastAsia="Times New Roman" w:hAnsi="Times New Roman" w:cs="Times New Roman"/>
          <w:sz w:val="26"/>
          <w:szCs w:val="26"/>
          <w:lang w:eastAsia="ar-SA"/>
        </w:rPr>
        <w:t>Во многих дошкольных образовательных учреждениях произведены установки пандусов, в ДОУ № 32 выполнена реконструкция санитарного узла; расширение дверных проемов.</w:t>
      </w:r>
    </w:p>
    <w:p w:rsidR="00D448C1" w:rsidRPr="00CB62AE" w:rsidRDefault="00A9142B" w:rsidP="00BF0818">
      <w:pPr>
        <w:pStyle w:val="a5"/>
        <w:widowControl w:val="0"/>
        <w:numPr>
          <w:ilvl w:val="0"/>
          <w:numId w:val="20"/>
        </w:numPr>
        <w:spacing w:before="240"/>
        <w:ind w:left="924" w:hanging="357"/>
        <w:jc w:val="both"/>
        <w:rPr>
          <w:b/>
          <w:color w:val="FF0000"/>
          <w:sz w:val="26"/>
          <w:szCs w:val="26"/>
        </w:rPr>
      </w:pPr>
      <w:r w:rsidRPr="00CB62AE">
        <w:rPr>
          <w:b/>
          <w:color w:val="FF0000"/>
          <w:sz w:val="26"/>
          <w:szCs w:val="26"/>
        </w:rPr>
        <w:lastRenderedPageBreak/>
        <w:t>Результаты деятельности</w:t>
      </w:r>
      <w:r w:rsidR="00CB62AE" w:rsidRPr="00CB62AE">
        <w:rPr>
          <w:b/>
          <w:color w:val="FF0000"/>
          <w:sz w:val="26"/>
          <w:szCs w:val="26"/>
        </w:rPr>
        <w:t xml:space="preserve"> системы образования</w:t>
      </w:r>
    </w:p>
    <w:p w:rsidR="00953E6F" w:rsidRPr="008F6E70" w:rsidRDefault="00723F43" w:rsidP="00B417B4">
      <w:pPr>
        <w:pStyle w:val="a5"/>
        <w:widowControl w:val="0"/>
        <w:numPr>
          <w:ilvl w:val="1"/>
          <w:numId w:val="20"/>
        </w:numPr>
        <w:spacing w:before="120" w:after="120"/>
        <w:ind w:left="1287"/>
        <w:contextualSpacing w:val="0"/>
        <w:rPr>
          <w:b/>
          <w:bCs/>
          <w:color w:val="7030A0"/>
          <w:sz w:val="26"/>
          <w:szCs w:val="26"/>
        </w:rPr>
      </w:pPr>
      <w:r w:rsidRPr="008F6E70">
        <w:rPr>
          <w:b/>
          <w:bCs/>
          <w:color w:val="7030A0"/>
          <w:sz w:val="26"/>
          <w:szCs w:val="26"/>
        </w:rPr>
        <w:t>Независимый контроль знаний учащихся</w:t>
      </w:r>
    </w:p>
    <w:p w:rsidR="00723F43" w:rsidRPr="00F10055" w:rsidRDefault="00723F43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100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723F43" w:rsidRPr="00F10055" w:rsidRDefault="00723F43" w:rsidP="00F10055">
      <w:pPr>
        <w:widowControl w:val="0"/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color w:val="000000"/>
          <w:sz w:val="26"/>
          <w:szCs w:val="26"/>
        </w:rPr>
        <w:t>Основное внимание специалистов управления образования</w:t>
      </w:r>
      <w:r w:rsidRPr="00F100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10055">
        <w:rPr>
          <w:rFonts w:ascii="Times New Roman" w:hAnsi="Times New Roman" w:cs="Times New Roman"/>
          <w:color w:val="000000"/>
          <w:sz w:val="26"/>
          <w:szCs w:val="26"/>
        </w:rPr>
        <w:t xml:space="preserve">было сосредоточено на </w:t>
      </w:r>
      <w:r w:rsidRPr="00F10055">
        <w:rPr>
          <w:rFonts w:ascii="Times New Roman" w:hAnsi="Times New Roman" w:cs="Times New Roman"/>
          <w:b/>
          <w:i/>
          <w:color w:val="000000"/>
          <w:sz w:val="26"/>
          <w:szCs w:val="26"/>
        </w:rPr>
        <w:t>повышении результативности</w:t>
      </w:r>
      <w:r w:rsidRPr="00F10055">
        <w:rPr>
          <w:rFonts w:ascii="Times New Roman" w:hAnsi="Times New Roman" w:cs="Times New Roman"/>
          <w:color w:val="000000"/>
          <w:sz w:val="26"/>
          <w:szCs w:val="26"/>
        </w:rPr>
        <w:t xml:space="preserve"> учебно-воспитательного процесса и </w:t>
      </w:r>
      <w:r w:rsidRPr="00F10055">
        <w:rPr>
          <w:rFonts w:ascii="Times New Roman" w:hAnsi="Times New Roman" w:cs="Times New Roman"/>
          <w:b/>
          <w:i/>
          <w:color w:val="000000"/>
          <w:sz w:val="26"/>
          <w:szCs w:val="26"/>
        </w:rPr>
        <w:t>установлении соответствия подготовки учащихся государственным образовательным стандартам</w:t>
      </w:r>
      <w:r w:rsidRPr="00F1005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100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практике общего образования используются различные методы текущего и итогового </w:t>
      </w:r>
      <w:proofErr w:type="gramStart"/>
      <w:r w:rsidRPr="00F10055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контроля за</w:t>
      </w:r>
      <w:proofErr w:type="gramEnd"/>
      <w:r w:rsidRPr="00F100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качеством знаний учащихся. Чаще всего в  Арсеньевском городском округе используются </w:t>
      </w:r>
      <w:r w:rsidRPr="00F10055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(ВПР </w:t>
      </w:r>
      <w:r w:rsidRPr="00F10055">
        <w:rPr>
          <w:rFonts w:ascii="Times New Roman" w:hAnsi="Times New Roman" w:cs="Times New Roman"/>
          <w:color w:val="000000"/>
          <w:sz w:val="26"/>
          <w:szCs w:val="26"/>
        </w:rPr>
        <w:t>в 4, 5, 6, 10 и 11 классах</w:t>
      </w:r>
      <w:r w:rsidRPr="00F10055">
        <w:rPr>
          <w:rFonts w:ascii="Times New Roman" w:hAnsi="Times New Roman" w:cs="Times New Roman"/>
          <w:sz w:val="26"/>
          <w:szCs w:val="26"/>
        </w:rPr>
        <w:t xml:space="preserve">) и </w:t>
      </w:r>
      <w:r w:rsidRPr="00F10055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муниципальная система оценки качества образования (МСОКО)</w:t>
      </w:r>
      <w:r w:rsidRPr="00F10055">
        <w:rPr>
          <w:rFonts w:ascii="Times New Roman" w:hAnsi="Times New Roman" w:cs="Times New Roman"/>
          <w:sz w:val="26"/>
          <w:szCs w:val="26"/>
        </w:rPr>
        <w:t>.</w:t>
      </w:r>
    </w:p>
    <w:p w:rsidR="00E57777" w:rsidRPr="00E57777" w:rsidRDefault="00E57777" w:rsidP="00E57777">
      <w:pPr>
        <w:widowControl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E57777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3.1.1.</w:t>
      </w:r>
      <w:r w:rsidRPr="00E57777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ab/>
        <w:t>Итоги Всероссийских проверочных работ</w:t>
      </w:r>
    </w:p>
    <w:p w:rsidR="00723F43" w:rsidRPr="00F10055" w:rsidRDefault="00723F43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5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(ВПР) – это контрольные работы по различным предметам, проводимые для школьников всей страны для оценки уровня подготовки школьников с учетом требования ФГОС. </w:t>
      </w:r>
    </w:p>
    <w:p w:rsidR="00723F43" w:rsidRPr="00723F43" w:rsidRDefault="00723F43" w:rsidP="00F1005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05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 во Всероссийских проверочных работах в 2017-2018 учебном году являлось обязательным по русскому языку и математике на параллелях 4,5 и 6 классов, по окружающему миру на параллели 4 классов, по истории и биологии на параллелях 5 классов. В режиме апробации в Арсеньевском городском округе ВПР прошли по истории и биологии в 6 и 11 классах, по географии в 6, 10 и 11 классах, по обществознанию в 6 классах, по химии и физике в 11</w:t>
      </w:r>
      <w:r w:rsidRPr="00723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</w:t>
      </w:r>
      <w:r w:rsidR="00B41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(см. таблицы 1-5).</w:t>
      </w:r>
    </w:p>
    <w:p w:rsidR="00723F43" w:rsidRPr="006B6532" w:rsidRDefault="00723F43" w:rsidP="00B417B4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t xml:space="preserve">Таблица №  </w:t>
      </w:r>
      <w:r w:rsidR="00F81292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Pr="006B6532">
        <w:rPr>
          <w:rFonts w:ascii="Times New Roman" w:hAnsi="Times New Roman" w:cs="Times New Roman"/>
          <w:b/>
          <w:i/>
          <w:sz w:val="26"/>
          <w:szCs w:val="26"/>
        </w:rPr>
        <w:t>Результаты ВПР в 4 классах</w:t>
      </w:r>
    </w:p>
    <w:tbl>
      <w:tblPr>
        <w:tblStyle w:val="3-3"/>
        <w:tblW w:w="94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275"/>
        <w:gridCol w:w="993"/>
        <w:gridCol w:w="992"/>
        <w:gridCol w:w="992"/>
        <w:gridCol w:w="992"/>
        <w:gridCol w:w="993"/>
        <w:gridCol w:w="1043"/>
      </w:tblGrid>
      <w:tr w:rsidR="00723F43" w:rsidRPr="00F81292" w:rsidTr="005C4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ОО</w:t>
            </w:r>
          </w:p>
        </w:tc>
        <w:tc>
          <w:tcPr>
            <w:tcW w:w="1275" w:type="dxa"/>
            <w:vMerge w:val="restart"/>
          </w:tcPr>
          <w:p w:rsidR="00723F43" w:rsidRPr="00F81292" w:rsidRDefault="00723F43" w:rsidP="00F81292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Кол-во участников</w:t>
            </w:r>
          </w:p>
        </w:tc>
        <w:tc>
          <w:tcPr>
            <w:tcW w:w="3969" w:type="dxa"/>
            <w:gridSpan w:val="4"/>
          </w:tcPr>
          <w:p w:rsidR="00723F43" w:rsidRPr="00F81292" w:rsidRDefault="00723F43" w:rsidP="00F81292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Распределение отметок</w:t>
            </w:r>
          </w:p>
        </w:tc>
        <w:tc>
          <w:tcPr>
            <w:tcW w:w="993" w:type="dxa"/>
            <w:vMerge w:val="restart"/>
          </w:tcPr>
          <w:p w:rsidR="00723F43" w:rsidRPr="00F81292" w:rsidRDefault="00723F43" w:rsidP="00F81292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качество обуче</w:t>
            </w:r>
            <w:proofErr w:type="gramStart"/>
            <w:r w:rsidRPr="00F81292">
              <w:rPr>
                <w:b w:val="0"/>
                <w:sz w:val="22"/>
                <w:szCs w:val="22"/>
              </w:rPr>
              <w:t>н</w:t>
            </w:r>
            <w:r w:rsidR="005C4989">
              <w:rPr>
                <w:b w:val="0"/>
                <w:sz w:val="22"/>
                <w:szCs w:val="22"/>
              </w:rPr>
              <w:t>-</w:t>
            </w:r>
            <w:proofErr w:type="gramEnd"/>
            <w:r w:rsidR="005C498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81292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043" w:type="dxa"/>
            <w:vMerge w:val="restart"/>
          </w:tcPr>
          <w:p w:rsidR="00723F43" w:rsidRPr="00F81292" w:rsidRDefault="00723F43" w:rsidP="00F81292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уровень обуче</w:t>
            </w:r>
            <w:proofErr w:type="gramStart"/>
            <w:r w:rsidRPr="00F81292">
              <w:rPr>
                <w:b w:val="0"/>
                <w:sz w:val="22"/>
                <w:szCs w:val="22"/>
              </w:rPr>
              <w:t>н</w:t>
            </w:r>
            <w:r w:rsidR="005C4989">
              <w:rPr>
                <w:b w:val="0"/>
                <w:sz w:val="22"/>
                <w:szCs w:val="22"/>
              </w:rPr>
              <w:t>-</w:t>
            </w:r>
            <w:proofErr w:type="gramEnd"/>
            <w:r w:rsidR="005C498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81292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723F43" w:rsidRPr="00F81292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3F43" w:rsidRPr="00F81292" w:rsidTr="005C4989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center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Математика</w:t>
            </w:r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559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252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78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98</w:t>
            </w:r>
          </w:p>
        </w:tc>
      </w:tr>
      <w:tr w:rsidR="00723F43" w:rsidRPr="00F81292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19246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597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4619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6236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7795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73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97</w:t>
            </w:r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1460995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27759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292199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439759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701287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78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98</w:t>
            </w:r>
          </w:p>
        </w:tc>
      </w:tr>
      <w:tr w:rsidR="00723F43" w:rsidRPr="00F81292" w:rsidTr="00F8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BF0818">
            <w:pPr>
              <w:widowControl w:val="0"/>
              <w:spacing w:after="120" w:line="264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Русский язык</w:t>
            </w:r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513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248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151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78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96</w:t>
            </w:r>
          </w:p>
        </w:tc>
      </w:tr>
      <w:tr w:rsidR="00723F43" w:rsidRPr="00F81292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19398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1183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5082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9039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4093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68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94</w:t>
            </w:r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1454556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66910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365094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680732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341821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70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95</w:t>
            </w:r>
          </w:p>
        </w:tc>
      </w:tr>
      <w:tr w:rsidR="00723F43" w:rsidRPr="00F81292" w:rsidTr="00F8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BF0818">
            <w:pPr>
              <w:widowControl w:val="0"/>
              <w:spacing w:after="120" w:line="264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Окружающий мир</w:t>
            </w:r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557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296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137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78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99</w:t>
            </w:r>
          </w:p>
        </w:tc>
      </w:tr>
      <w:tr w:rsidR="00723F43" w:rsidRPr="00F81292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19397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223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4772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10882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3511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74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99</w:t>
            </w:r>
          </w:p>
        </w:tc>
      </w:tr>
      <w:tr w:rsidR="00723F43" w:rsidRPr="00F81292" w:rsidTr="005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rPr>
                <w:b w:val="0"/>
                <w:sz w:val="22"/>
                <w:szCs w:val="22"/>
              </w:rPr>
            </w:pPr>
            <w:r w:rsidRPr="00F81292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1459020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12110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297640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821428</w:t>
            </w:r>
          </w:p>
        </w:tc>
        <w:tc>
          <w:tcPr>
            <w:tcW w:w="992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326820</w:t>
            </w:r>
          </w:p>
        </w:tc>
        <w:tc>
          <w:tcPr>
            <w:tcW w:w="99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79</w:t>
            </w:r>
          </w:p>
        </w:tc>
        <w:tc>
          <w:tcPr>
            <w:tcW w:w="1043" w:type="dxa"/>
          </w:tcPr>
          <w:p w:rsidR="00723F43" w:rsidRPr="00F81292" w:rsidRDefault="00723F43" w:rsidP="00BF0818">
            <w:pPr>
              <w:widowControl w:val="0"/>
              <w:spacing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1292">
              <w:rPr>
                <w:sz w:val="22"/>
                <w:szCs w:val="22"/>
              </w:rPr>
              <w:t>99</w:t>
            </w:r>
          </w:p>
        </w:tc>
      </w:tr>
    </w:tbl>
    <w:p w:rsidR="00723F43" w:rsidRPr="006B6532" w:rsidRDefault="00723F43" w:rsidP="00E57777">
      <w:pPr>
        <w:widowControl w:val="0"/>
        <w:spacing w:before="240" w:after="12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lastRenderedPageBreak/>
        <w:t>Таблица №</w:t>
      </w:r>
      <w:r w:rsidR="00B417B4">
        <w:rPr>
          <w:rFonts w:ascii="Times New Roman" w:hAnsi="Times New Roman" w:cs="Times New Roman"/>
          <w:b/>
          <w:i/>
          <w:sz w:val="26"/>
          <w:szCs w:val="26"/>
        </w:rPr>
        <w:t xml:space="preserve"> 2.</w:t>
      </w:r>
      <w:r w:rsidRPr="006B6532">
        <w:rPr>
          <w:rFonts w:ascii="Times New Roman" w:hAnsi="Times New Roman" w:cs="Times New Roman"/>
          <w:b/>
          <w:i/>
          <w:sz w:val="26"/>
          <w:szCs w:val="26"/>
        </w:rPr>
        <w:t xml:space="preserve">  Результаты ВПР в 5 классах</w:t>
      </w:r>
    </w:p>
    <w:tbl>
      <w:tblPr>
        <w:tblStyle w:val="3-3"/>
        <w:tblW w:w="94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275"/>
        <w:gridCol w:w="993"/>
        <w:gridCol w:w="992"/>
        <w:gridCol w:w="992"/>
        <w:gridCol w:w="992"/>
        <w:gridCol w:w="993"/>
        <w:gridCol w:w="1043"/>
      </w:tblGrid>
      <w:tr w:rsidR="00723F43" w:rsidRPr="005C4989" w:rsidTr="00B41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ОО</w:t>
            </w:r>
          </w:p>
        </w:tc>
        <w:tc>
          <w:tcPr>
            <w:tcW w:w="1275" w:type="dxa"/>
            <w:vMerge w:val="restart"/>
          </w:tcPr>
          <w:p w:rsidR="00723F43" w:rsidRPr="005C4989" w:rsidRDefault="00723F43" w:rsidP="005C4989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Кол-во участников</w:t>
            </w:r>
          </w:p>
        </w:tc>
        <w:tc>
          <w:tcPr>
            <w:tcW w:w="3969" w:type="dxa"/>
            <w:gridSpan w:val="4"/>
          </w:tcPr>
          <w:p w:rsidR="00723F43" w:rsidRPr="005C4989" w:rsidRDefault="00723F43" w:rsidP="005C4989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Распределение отметок</w:t>
            </w:r>
          </w:p>
        </w:tc>
        <w:tc>
          <w:tcPr>
            <w:tcW w:w="993" w:type="dxa"/>
            <w:vMerge w:val="restart"/>
          </w:tcPr>
          <w:p w:rsidR="00723F43" w:rsidRPr="005C4989" w:rsidRDefault="00723F43" w:rsidP="005C4989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качество обучен</w:t>
            </w:r>
            <w:r w:rsidR="005C4989">
              <w:rPr>
                <w:b w:val="0"/>
                <w:sz w:val="22"/>
                <w:szCs w:val="22"/>
              </w:rPr>
              <w:t>-</w:t>
            </w:r>
            <w:proofErr w:type="spellStart"/>
            <w:r w:rsidRPr="005C4989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043" w:type="dxa"/>
            <w:vMerge w:val="restart"/>
          </w:tcPr>
          <w:p w:rsidR="00723F43" w:rsidRPr="005C4989" w:rsidRDefault="00723F43" w:rsidP="005C4989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уровень обуче</w:t>
            </w:r>
            <w:proofErr w:type="gramStart"/>
            <w:r w:rsidRPr="005C4989">
              <w:rPr>
                <w:b w:val="0"/>
                <w:sz w:val="22"/>
                <w:szCs w:val="22"/>
              </w:rPr>
              <w:t>н</w:t>
            </w:r>
            <w:r w:rsidR="005C4989">
              <w:rPr>
                <w:b w:val="0"/>
                <w:sz w:val="22"/>
                <w:szCs w:val="22"/>
              </w:rPr>
              <w:t>-</w:t>
            </w:r>
            <w:proofErr w:type="gramEnd"/>
            <w:r w:rsidR="005C498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C4989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3F43" w:rsidRPr="005C4989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5C4989">
            <w:pPr>
              <w:widowControl w:val="0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Математика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547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113</w:t>
            </w:r>
          </w:p>
        </w:tc>
        <w:tc>
          <w:tcPr>
            <w:tcW w:w="993" w:type="dxa"/>
            <w:vAlign w:val="center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57</w:t>
            </w:r>
          </w:p>
        </w:tc>
        <w:tc>
          <w:tcPr>
            <w:tcW w:w="1043" w:type="dxa"/>
            <w:vAlign w:val="center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94</w:t>
            </w:r>
          </w:p>
        </w:tc>
      </w:tr>
      <w:tr w:rsidR="00723F43" w:rsidRPr="005C4989" w:rsidTr="00B417B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17670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2739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7156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5301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2474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44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85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1319648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170235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497507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440762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212463</w:t>
            </w:r>
          </w:p>
        </w:tc>
        <w:tc>
          <w:tcPr>
            <w:tcW w:w="993" w:type="dxa"/>
            <w:vAlign w:val="center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50</w:t>
            </w:r>
          </w:p>
        </w:tc>
        <w:tc>
          <w:tcPr>
            <w:tcW w:w="1043" w:type="dxa"/>
            <w:vAlign w:val="center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87</w:t>
            </w:r>
          </w:p>
        </w:tc>
      </w:tr>
      <w:tr w:rsidR="00723F43" w:rsidRPr="005C4989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5C4989">
            <w:pPr>
              <w:widowControl w:val="0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Русский язык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550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199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74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87</w:t>
            </w:r>
          </w:p>
        </w:tc>
      </w:tr>
      <w:tr w:rsidR="00723F43" w:rsidRPr="005C4989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17759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3161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7192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5434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1971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42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82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1322763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198414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525137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449739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149472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85</w:t>
            </w:r>
          </w:p>
        </w:tc>
      </w:tr>
      <w:tr w:rsidR="00723F43" w:rsidRPr="005C4989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5C4989">
            <w:pPr>
              <w:widowControl w:val="0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Биология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542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97</w:t>
            </w:r>
          </w:p>
        </w:tc>
      </w:tr>
      <w:tr w:rsidR="00723F43" w:rsidRPr="005C4989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17273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846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8101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7376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967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48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95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1261448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31536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447814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648384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132452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62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97</w:t>
            </w:r>
          </w:p>
        </w:tc>
      </w:tr>
      <w:tr w:rsidR="00723F43" w:rsidRPr="005C4989" w:rsidTr="005C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5C4989">
            <w:pPr>
              <w:widowControl w:val="0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История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534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193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56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92</w:t>
            </w:r>
          </w:p>
        </w:tc>
      </w:tr>
      <w:tr w:rsidR="00723F43" w:rsidRPr="005C4989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17158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1887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7258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5834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2179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89</w:t>
            </w:r>
          </w:p>
        </w:tc>
      </w:tr>
      <w:tr w:rsidR="00723F43" w:rsidRPr="005C4989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723F43" w:rsidRPr="005C4989" w:rsidRDefault="00723F43" w:rsidP="005C498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C4989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1282871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76972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438742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515714</w:t>
            </w:r>
          </w:p>
        </w:tc>
        <w:tc>
          <w:tcPr>
            <w:tcW w:w="992" w:type="dxa"/>
          </w:tcPr>
          <w:p w:rsidR="00723F43" w:rsidRPr="005C4989" w:rsidRDefault="00723F43" w:rsidP="005C4989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251443</w:t>
            </w:r>
          </w:p>
        </w:tc>
        <w:tc>
          <w:tcPr>
            <w:tcW w:w="99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60</w:t>
            </w:r>
          </w:p>
        </w:tc>
        <w:tc>
          <w:tcPr>
            <w:tcW w:w="1043" w:type="dxa"/>
          </w:tcPr>
          <w:p w:rsidR="00723F43" w:rsidRPr="005C4989" w:rsidRDefault="00723F43" w:rsidP="005C498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4989">
              <w:rPr>
                <w:sz w:val="22"/>
                <w:szCs w:val="22"/>
              </w:rPr>
              <w:t>94</w:t>
            </w:r>
          </w:p>
        </w:tc>
      </w:tr>
    </w:tbl>
    <w:p w:rsidR="00723F43" w:rsidRPr="006B6532" w:rsidRDefault="00723F43" w:rsidP="00BF0818">
      <w:pPr>
        <w:widowControl w:val="0"/>
        <w:spacing w:before="240" w:after="6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t xml:space="preserve">Таблица № </w:t>
      </w:r>
      <w:r w:rsidR="00B417B4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6B6532">
        <w:rPr>
          <w:rFonts w:ascii="Times New Roman" w:hAnsi="Times New Roman" w:cs="Times New Roman"/>
          <w:b/>
          <w:i/>
          <w:sz w:val="26"/>
          <w:szCs w:val="26"/>
        </w:rPr>
        <w:t xml:space="preserve"> Результаты ВПР в 6 классах</w:t>
      </w:r>
    </w:p>
    <w:tbl>
      <w:tblPr>
        <w:tblStyle w:val="3-3"/>
        <w:tblW w:w="94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276"/>
        <w:gridCol w:w="992"/>
        <w:gridCol w:w="993"/>
        <w:gridCol w:w="992"/>
        <w:gridCol w:w="992"/>
        <w:gridCol w:w="992"/>
        <w:gridCol w:w="902"/>
      </w:tblGrid>
      <w:tr w:rsidR="00723F43" w:rsidRPr="00B417B4" w:rsidTr="00B41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ОО</w:t>
            </w:r>
          </w:p>
        </w:tc>
        <w:tc>
          <w:tcPr>
            <w:tcW w:w="1276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Кол-во участников</w:t>
            </w:r>
          </w:p>
        </w:tc>
        <w:tc>
          <w:tcPr>
            <w:tcW w:w="3969" w:type="dxa"/>
            <w:gridSpan w:val="4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Распределение отметок</w:t>
            </w:r>
          </w:p>
        </w:tc>
        <w:tc>
          <w:tcPr>
            <w:tcW w:w="992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качество обуче</w:t>
            </w:r>
            <w:proofErr w:type="gramStart"/>
            <w:r w:rsidRPr="00B417B4">
              <w:rPr>
                <w:b w:val="0"/>
                <w:sz w:val="22"/>
                <w:szCs w:val="22"/>
              </w:rPr>
              <w:t>н</w:t>
            </w:r>
            <w:r w:rsidR="00B417B4" w:rsidRPr="00B417B4">
              <w:rPr>
                <w:b w:val="0"/>
                <w:sz w:val="22"/>
                <w:szCs w:val="22"/>
              </w:rPr>
              <w:t>-</w:t>
            </w:r>
            <w:proofErr w:type="gramEnd"/>
            <w:r w:rsidR="00B417B4" w:rsidRPr="00B417B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417B4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02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уровень обучен</w:t>
            </w:r>
            <w:r w:rsidR="00B417B4" w:rsidRPr="00B417B4">
              <w:rPr>
                <w:b w:val="0"/>
                <w:sz w:val="22"/>
                <w:szCs w:val="22"/>
              </w:rPr>
              <w:t>-</w:t>
            </w:r>
            <w:proofErr w:type="spellStart"/>
            <w:r w:rsidRPr="00B417B4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Математика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571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289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196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93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12420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2248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6123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3316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733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82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1027050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146868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482714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321467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74975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39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86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Русский язык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577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235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44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12318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2981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5100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3437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813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35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1007355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188375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414023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325376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79581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40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81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Биология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47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95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8459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643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4010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3316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491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45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92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769576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45405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289361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361701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73110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57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94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История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53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86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8509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1387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3523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2595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722365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67180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294003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255717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105465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50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91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География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32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88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8460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541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4382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2961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584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94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739160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31784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335579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306751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65785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50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96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Обществознание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61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95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8495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731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3356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3262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1147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52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91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765031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48962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287652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301422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126230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56</w:t>
            </w:r>
          </w:p>
        </w:tc>
        <w:tc>
          <w:tcPr>
            <w:tcW w:w="90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94</w:t>
            </w:r>
          </w:p>
        </w:tc>
      </w:tr>
    </w:tbl>
    <w:p w:rsidR="00BF0818" w:rsidRDefault="00BF0818" w:rsidP="00B07FBA">
      <w:pPr>
        <w:widowControl w:val="0"/>
        <w:spacing w:before="120" w:after="6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23F43" w:rsidRPr="006B6532" w:rsidRDefault="00723F43" w:rsidP="00B07FBA">
      <w:pPr>
        <w:widowControl w:val="0"/>
        <w:spacing w:before="120" w:after="6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Таблица № </w:t>
      </w:r>
      <w:r w:rsidR="00B417B4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Pr="006B6532">
        <w:rPr>
          <w:rFonts w:ascii="Times New Roman" w:hAnsi="Times New Roman" w:cs="Times New Roman"/>
          <w:b/>
          <w:i/>
          <w:sz w:val="26"/>
          <w:szCs w:val="26"/>
        </w:rPr>
        <w:t>Результаты ВПР в 10 классах</w:t>
      </w:r>
    </w:p>
    <w:tbl>
      <w:tblPr>
        <w:tblStyle w:val="3-3"/>
        <w:tblW w:w="94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276"/>
        <w:gridCol w:w="992"/>
        <w:gridCol w:w="993"/>
        <w:gridCol w:w="992"/>
        <w:gridCol w:w="992"/>
        <w:gridCol w:w="992"/>
        <w:gridCol w:w="931"/>
      </w:tblGrid>
      <w:tr w:rsidR="00723F43" w:rsidRPr="00B417B4" w:rsidTr="00B41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ОО</w:t>
            </w:r>
          </w:p>
        </w:tc>
        <w:tc>
          <w:tcPr>
            <w:tcW w:w="1276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Кол-во участников</w:t>
            </w:r>
          </w:p>
        </w:tc>
        <w:tc>
          <w:tcPr>
            <w:tcW w:w="3969" w:type="dxa"/>
            <w:gridSpan w:val="4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Распределение отметок</w:t>
            </w:r>
          </w:p>
        </w:tc>
        <w:tc>
          <w:tcPr>
            <w:tcW w:w="992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качество обуче</w:t>
            </w:r>
            <w:proofErr w:type="gramStart"/>
            <w:r w:rsidRPr="00B417B4">
              <w:rPr>
                <w:b w:val="0"/>
                <w:sz w:val="22"/>
                <w:szCs w:val="22"/>
              </w:rPr>
              <w:t>н</w:t>
            </w:r>
            <w:r w:rsidR="00B417B4">
              <w:rPr>
                <w:b w:val="0"/>
                <w:sz w:val="22"/>
                <w:szCs w:val="22"/>
              </w:rPr>
              <w:t>-</w:t>
            </w:r>
            <w:proofErr w:type="gramEnd"/>
            <w:r w:rsidR="00B417B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417B4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31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уровень обучен</w:t>
            </w:r>
            <w:r w:rsidR="00B417B4" w:rsidRPr="00B417B4">
              <w:rPr>
                <w:b w:val="0"/>
                <w:sz w:val="22"/>
                <w:szCs w:val="22"/>
              </w:rPr>
              <w:t>-</w:t>
            </w:r>
            <w:proofErr w:type="spellStart"/>
            <w:r w:rsidRPr="00B417B4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География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32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88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8460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541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4382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2961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584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94</w:t>
            </w:r>
          </w:p>
        </w:tc>
      </w:tr>
      <w:tr w:rsidR="00723F43" w:rsidRPr="00B417B4" w:rsidTr="00B4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739160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31784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335579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306751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65785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50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96</w:t>
            </w:r>
          </w:p>
        </w:tc>
      </w:tr>
    </w:tbl>
    <w:p w:rsidR="00723F43" w:rsidRPr="006B6532" w:rsidRDefault="00723F43" w:rsidP="00BF0818">
      <w:pPr>
        <w:widowControl w:val="0"/>
        <w:spacing w:before="240" w:after="6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t>Таблица №</w:t>
      </w:r>
      <w:r w:rsidR="00B417B4">
        <w:rPr>
          <w:rFonts w:ascii="Times New Roman" w:hAnsi="Times New Roman" w:cs="Times New Roman"/>
          <w:b/>
          <w:i/>
          <w:sz w:val="26"/>
          <w:szCs w:val="26"/>
        </w:rPr>
        <w:t xml:space="preserve"> 5.</w:t>
      </w:r>
      <w:r w:rsidRPr="006B6532">
        <w:rPr>
          <w:rFonts w:ascii="Times New Roman" w:hAnsi="Times New Roman" w:cs="Times New Roman"/>
          <w:b/>
          <w:i/>
          <w:sz w:val="26"/>
          <w:szCs w:val="26"/>
        </w:rPr>
        <w:t xml:space="preserve"> Результаты ВПР в 11 классах</w:t>
      </w:r>
    </w:p>
    <w:tbl>
      <w:tblPr>
        <w:tblStyle w:val="3-3"/>
        <w:tblW w:w="94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276"/>
        <w:gridCol w:w="992"/>
        <w:gridCol w:w="993"/>
        <w:gridCol w:w="992"/>
        <w:gridCol w:w="992"/>
        <w:gridCol w:w="992"/>
        <w:gridCol w:w="931"/>
      </w:tblGrid>
      <w:tr w:rsidR="00723F43" w:rsidRPr="00B417B4" w:rsidTr="00B0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ОО</w:t>
            </w:r>
          </w:p>
        </w:tc>
        <w:tc>
          <w:tcPr>
            <w:tcW w:w="1276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Кол-во участников</w:t>
            </w:r>
          </w:p>
        </w:tc>
        <w:tc>
          <w:tcPr>
            <w:tcW w:w="3969" w:type="dxa"/>
            <w:gridSpan w:val="4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Распределение отметок</w:t>
            </w:r>
          </w:p>
        </w:tc>
        <w:tc>
          <w:tcPr>
            <w:tcW w:w="992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качество обучен</w:t>
            </w:r>
            <w:r w:rsidR="00B417B4" w:rsidRPr="00B417B4">
              <w:rPr>
                <w:b w:val="0"/>
                <w:sz w:val="22"/>
                <w:szCs w:val="22"/>
              </w:rPr>
              <w:t>-</w:t>
            </w:r>
            <w:proofErr w:type="spellStart"/>
            <w:r w:rsidRPr="00B417B4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31" w:type="dxa"/>
            <w:vMerge w:val="restart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уровень обучен</w:t>
            </w:r>
            <w:r w:rsidR="00B417B4" w:rsidRPr="00B417B4">
              <w:rPr>
                <w:b w:val="0"/>
                <w:sz w:val="22"/>
                <w:szCs w:val="22"/>
              </w:rPr>
              <w:t>-</w:t>
            </w:r>
            <w:proofErr w:type="spellStart"/>
            <w:r w:rsidRPr="00B417B4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Химия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82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100</w:t>
            </w:r>
          </w:p>
        </w:tc>
      </w:tr>
      <w:tr w:rsidR="00723F43" w:rsidRPr="00B417B4" w:rsidTr="00B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2984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194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1176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1220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394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54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94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223249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6921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72556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101355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42417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64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97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Физика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57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98</w:t>
            </w:r>
          </w:p>
        </w:tc>
      </w:tr>
      <w:tr w:rsidR="00723F43" w:rsidRPr="00B417B4" w:rsidTr="00B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3167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1549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1188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44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92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218997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7665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82343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108404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20805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59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97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Биология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67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100</w:t>
            </w:r>
          </w:p>
        </w:tc>
      </w:tr>
      <w:tr w:rsidR="00723F43" w:rsidRPr="00B417B4" w:rsidTr="00B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3463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152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1229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1707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341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60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96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242855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4857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56585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134299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47114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75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98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История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154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83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97</w:t>
            </w:r>
          </w:p>
        </w:tc>
      </w:tr>
      <w:tr w:rsidR="00723F43" w:rsidRPr="00B417B4" w:rsidTr="00B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3993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196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1270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1749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775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63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95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245504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3928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40754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116123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84699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82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98</w:t>
            </w:r>
          </w:p>
        </w:tc>
      </w:tr>
      <w:tr w:rsidR="00723F43" w:rsidRPr="00B417B4" w:rsidTr="00B4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</w:tcPr>
          <w:p w:rsidR="00723F43" w:rsidRPr="00BF0818" w:rsidRDefault="00723F43" w:rsidP="002273B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BF0818">
              <w:rPr>
                <w:sz w:val="24"/>
                <w:szCs w:val="24"/>
              </w:rPr>
              <w:t>География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Арсеньев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86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100</w:t>
            </w:r>
          </w:p>
        </w:tc>
      </w:tr>
      <w:tr w:rsidR="00723F43" w:rsidRPr="00B417B4" w:rsidTr="00B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Приморский край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3438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103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1331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1606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399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58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97</w:t>
            </w:r>
          </w:p>
        </w:tc>
      </w:tr>
      <w:tr w:rsidR="00723F43" w:rsidRPr="00B417B4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B417B4"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222190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3111</w:t>
            </w:r>
          </w:p>
        </w:tc>
        <w:tc>
          <w:tcPr>
            <w:tcW w:w="993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50882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124204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43994</w:t>
            </w:r>
          </w:p>
        </w:tc>
        <w:tc>
          <w:tcPr>
            <w:tcW w:w="992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76</w:t>
            </w:r>
          </w:p>
        </w:tc>
        <w:tc>
          <w:tcPr>
            <w:tcW w:w="931" w:type="dxa"/>
          </w:tcPr>
          <w:p w:rsidR="00723F43" w:rsidRPr="00B417B4" w:rsidRDefault="00723F43" w:rsidP="002273B5">
            <w:pPr>
              <w:widowControl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7B4">
              <w:rPr>
                <w:sz w:val="22"/>
                <w:szCs w:val="22"/>
              </w:rPr>
              <w:t>99</w:t>
            </w:r>
          </w:p>
        </w:tc>
      </w:tr>
    </w:tbl>
    <w:p w:rsidR="00723F43" w:rsidRPr="006B6532" w:rsidRDefault="00723F43" w:rsidP="006B6532">
      <w:pPr>
        <w:widowControl w:val="0"/>
        <w:spacing w:before="120"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532">
        <w:rPr>
          <w:rFonts w:ascii="Times New Roman" w:eastAsia="Calibri" w:hAnsi="Times New Roman" w:cs="Times New Roman"/>
          <w:sz w:val="26"/>
          <w:szCs w:val="26"/>
        </w:rPr>
        <w:t>По результатам ВПР, проведенных в образовательных организациях в 4 классах по русскому языку, математике и окружающему миру определился следующий рейтинг: лидер – Гимназия №7, за ней следует СОШ №5, далее СОШ №1 и СОШ №8</w:t>
      </w:r>
      <w:r w:rsidR="007062D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3F43" w:rsidRPr="006B6532" w:rsidRDefault="00723F43" w:rsidP="00563AC1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532">
        <w:rPr>
          <w:rFonts w:ascii="Times New Roman" w:eastAsia="Calibri" w:hAnsi="Times New Roman" w:cs="Times New Roman"/>
          <w:sz w:val="26"/>
          <w:szCs w:val="26"/>
        </w:rPr>
        <w:t>По результатам ВПР, проведенных в образовательных организациях в 5 классах по русскому языку, математике, истории и биологии определился следующий рейтинг: лидер – ООШ №6, за ней сле</w:t>
      </w:r>
      <w:r w:rsidR="007062DD">
        <w:rPr>
          <w:rFonts w:ascii="Times New Roman" w:eastAsia="Calibri" w:hAnsi="Times New Roman" w:cs="Times New Roman"/>
          <w:sz w:val="26"/>
          <w:szCs w:val="26"/>
        </w:rPr>
        <w:t>дует СОШ №8, далее СОШ № 1.</w:t>
      </w:r>
    </w:p>
    <w:p w:rsidR="00723F43" w:rsidRPr="006B6532" w:rsidRDefault="00723F43" w:rsidP="00563AC1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532">
        <w:rPr>
          <w:rFonts w:ascii="Times New Roman" w:eastAsia="Calibri" w:hAnsi="Times New Roman" w:cs="Times New Roman"/>
          <w:sz w:val="26"/>
          <w:szCs w:val="26"/>
        </w:rPr>
        <w:t>По результатам ВПР, проведенных в образовательных организациях в 6 классах по русскому языку и математике определился следующий рейтинг: лидер – СОШ №4 и СОШ №5, за ними следует СОШ №8, д</w:t>
      </w:r>
      <w:r w:rsidR="007062DD">
        <w:rPr>
          <w:rFonts w:ascii="Times New Roman" w:eastAsia="Calibri" w:hAnsi="Times New Roman" w:cs="Times New Roman"/>
          <w:sz w:val="26"/>
          <w:szCs w:val="26"/>
        </w:rPr>
        <w:t>алее СОШ № 3 и Гимназия №7.</w:t>
      </w:r>
    </w:p>
    <w:p w:rsidR="00723F43" w:rsidRPr="006B6532" w:rsidRDefault="00723F43" w:rsidP="00563AC1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532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проведения ВПР в 11 классах, учащиеся имеют лучший уровень и качество </w:t>
      </w:r>
      <w:proofErr w:type="spellStart"/>
      <w:r w:rsidRPr="006B6532">
        <w:rPr>
          <w:rFonts w:ascii="Times New Roman" w:eastAsia="Calibri" w:hAnsi="Times New Roman" w:cs="Times New Roman"/>
          <w:sz w:val="26"/>
          <w:szCs w:val="26"/>
        </w:rPr>
        <w:t>обученности</w:t>
      </w:r>
      <w:proofErr w:type="spellEnd"/>
      <w:r w:rsidRPr="006B6532">
        <w:rPr>
          <w:rFonts w:ascii="Times New Roman" w:eastAsia="Calibri" w:hAnsi="Times New Roman" w:cs="Times New Roman"/>
          <w:sz w:val="26"/>
          <w:szCs w:val="26"/>
        </w:rPr>
        <w:t xml:space="preserve"> по географии и худши</w:t>
      </w:r>
      <w:r w:rsidR="007062DD">
        <w:rPr>
          <w:rFonts w:ascii="Times New Roman" w:eastAsia="Calibri" w:hAnsi="Times New Roman" w:cs="Times New Roman"/>
          <w:sz w:val="26"/>
          <w:szCs w:val="26"/>
        </w:rPr>
        <w:t xml:space="preserve">й по этим показателям по физике (см. </w:t>
      </w:r>
      <w:r w:rsidR="00C2152D">
        <w:rPr>
          <w:rFonts w:ascii="Times New Roman" w:eastAsia="Calibri" w:hAnsi="Times New Roman" w:cs="Times New Roman"/>
          <w:sz w:val="26"/>
          <w:szCs w:val="26"/>
        </w:rPr>
        <w:t>п</w:t>
      </w:r>
      <w:r w:rsidR="007062DD">
        <w:rPr>
          <w:rFonts w:ascii="Times New Roman" w:eastAsia="Calibri" w:hAnsi="Times New Roman" w:cs="Times New Roman"/>
          <w:sz w:val="26"/>
          <w:szCs w:val="26"/>
        </w:rPr>
        <w:t>риложения 3,4).</w:t>
      </w:r>
    </w:p>
    <w:p w:rsidR="00A37CA9" w:rsidRPr="006B6532" w:rsidRDefault="00723F43" w:rsidP="006B6532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lastRenderedPageBreak/>
        <w:t>Таблица 6. Рейтинговая таблица мониторинговых исследований образовательных результатов по русскому языку и математике</w:t>
      </w:r>
    </w:p>
    <w:p w:rsidR="00723F43" w:rsidRPr="006B6532" w:rsidRDefault="00723F43" w:rsidP="00A37C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6532">
        <w:rPr>
          <w:rFonts w:ascii="Times New Roman" w:hAnsi="Times New Roman" w:cs="Times New Roman"/>
          <w:b/>
          <w:i/>
          <w:sz w:val="26"/>
          <w:szCs w:val="26"/>
        </w:rPr>
        <w:t xml:space="preserve"> в 2017-2018 учебном году</w:t>
      </w:r>
    </w:p>
    <w:p w:rsidR="00723F43" w:rsidRPr="006B6532" w:rsidRDefault="00723F43" w:rsidP="002273B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-30"/>
        <w:tblW w:w="9464" w:type="dxa"/>
        <w:tblLayout w:type="fixed"/>
        <w:tblLook w:val="04A0" w:firstRow="1" w:lastRow="0" w:firstColumn="1" w:lastColumn="0" w:noHBand="0" w:noVBand="1"/>
      </w:tblPr>
      <w:tblGrid>
        <w:gridCol w:w="1716"/>
        <w:gridCol w:w="2127"/>
        <w:gridCol w:w="2126"/>
        <w:gridCol w:w="1984"/>
        <w:gridCol w:w="1511"/>
      </w:tblGrid>
      <w:tr w:rsidR="00723F43" w:rsidRPr="00A37CA9" w:rsidTr="00B0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723F43" w:rsidRPr="00A37CA9" w:rsidRDefault="00723F43" w:rsidP="002273B5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7" w:type="dxa"/>
            <w:hideMark/>
          </w:tcPr>
          <w:p w:rsidR="00723F43" w:rsidRPr="00A37CA9" w:rsidRDefault="00723F43" w:rsidP="002273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рейтинг по уровню </w:t>
            </w:r>
            <w:proofErr w:type="spellStart"/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26" w:type="dxa"/>
            <w:hideMark/>
          </w:tcPr>
          <w:p w:rsidR="00723F43" w:rsidRPr="00A37CA9" w:rsidRDefault="00723F43" w:rsidP="002273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рейтинг по качеству </w:t>
            </w:r>
            <w:proofErr w:type="spellStart"/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984" w:type="dxa"/>
            <w:hideMark/>
          </w:tcPr>
          <w:p w:rsidR="00723F43" w:rsidRPr="00A37CA9" w:rsidRDefault="00723F43" w:rsidP="002273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сумма рейтингов</w:t>
            </w:r>
          </w:p>
        </w:tc>
        <w:tc>
          <w:tcPr>
            <w:tcW w:w="1511" w:type="dxa"/>
            <w:hideMark/>
          </w:tcPr>
          <w:p w:rsidR="00723F43" w:rsidRPr="00A37CA9" w:rsidRDefault="00723F43" w:rsidP="002273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общий рейтинг</w:t>
            </w:r>
          </w:p>
        </w:tc>
      </w:tr>
      <w:tr w:rsidR="00723F43" w:rsidRPr="00A37CA9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23F43" w:rsidRPr="00A37CA9" w:rsidTr="00B0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23F43" w:rsidRPr="00A37CA9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23F43" w:rsidRPr="00A37CA9" w:rsidTr="00B0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3F43" w:rsidRPr="00A37CA9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3F43" w:rsidRPr="00A37CA9" w:rsidTr="00B07FB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СОШ №3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23F43" w:rsidRPr="00A37CA9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Лицей №9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F43" w:rsidRPr="00A37CA9" w:rsidTr="00B0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F43" w:rsidRPr="00A37CA9" w:rsidTr="00B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723F43" w:rsidRPr="00A37CA9" w:rsidRDefault="00723F43" w:rsidP="007062DD">
            <w:pPr>
              <w:widowControl w:val="0"/>
              <w:spacing w:after="6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ООШ №6</w:t>
            </w:r>
          </w:p>
        </w:tc>
        <w:tc>
          <w:tcPr>
            <w:tcW w:w="2127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1" w:type="dxa"/>
            <w:noWrap/>
          </w:tcPr>
          <w:p w:rsidR="00723F43" w:rsidRPr="00A37CA9" w:rsidRDefault="00723F43" w:rsidP="007062DD">
            <w:pPr>
              <w:widowControl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723F43" w:rsidRPr="006B6532" w:rsidRDefault="00723F43" w:rsidP="00BF0818">
      <w:pPr>
        <w:widowControl w:val="0"/>
        <w:spacing w:before="120"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532">
        <w:rPr>
          <w:rFonts w:ascii="Times New Roman" w:eastAsia="Calibri" w:hAnsi="Times New Roman" w:cs="Times New Roman"/>
          <w:sz w:val="26"/>
          <w:szCs w:val="26"/>
        </w:rPr>
        <w:t>По результатам мониторинговых исследований, проведенных в образовательных организациях в 2, 3, 5, 7, 8, 10 классах по русскому языку и математике определился следующий рейтинг: лидеры – Гимназия №7, за ней следует СОШ №</w:t>
      </w:r>
      <w:r w:rsidR="007062DD">
        <w:rPr>
          <w:rFonts w:ascii="Times New Roman" w:eastAsia="Calibri" w:hAnsi="Times New Roman" w:cs="Times New Roman"/>
          <w:sz w:val="26"/>
          <w:szCs w:val="26"/>
        </w:rPr>
        <w:t xml:space="preserve">1, далее СОШ №8 (см. Таблица 6) (см. </w:t>
      </w:r>
      <w:r w:rsidR="00C2152D">
        <w:rPr>
          <w:rFonts w:ascii="Times New Roman" w:eastAsia="Calibri" w:hAnsi="Times New Roman" w:cs="Times New Roman"/>
          <w:sz w:val="26"/>
          <w:szCs w:val="26"/>
        </w:rPr>
        <w:t>п</w:t>
      </w:r>
      <w:r w:rsidR="007062DD">
        <w:rPr>
          <w:rFonts w:ascii="Times New Roman" w:eastAsia="Calibri" w:hAnsi="Times New Roman" w:cs="Times New Roman"/>
          <w:sz w:val="26"/>
          <w:szCs w:val="26"/>
        </w:rPr>
        <w:t>риложения 1, 2).</w:t>
      </w:r>
    </w:p>
    <w:p w:rsidR="00656C51" w:rsidRPr="00DB5A27" w:rsidRDefault="00B07FBA" w:rsidP="006B6532">
      <w:p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lang w:eastAsia="ar-SA"/>
        </w:rPr>
      </w:pPr>
      <w:r w:rsidRPr="00DB5A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>3.</w:t>
      </w:r>
      <w:r w:rsidR="008F6E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>1</w:t>
      </w:r>
      <w:r w:rsidRPr="00DB5A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>.</w:t>
      </w:r>
      <w:r w:rsidR="008F6E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>2</w:t>
      </w:r>
      <w:r w:rsidR="00656C51" w:rsidRPr="00DB5A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 xml:space="preserve"> Государственная итоговая аттестация в форме единого государственного экзамена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государственной итоговой аттестации осуществлялось в соответствии с нормативно-правовой базой федерального, регионального и муниципального уровней, городской программой подготовки и проведения ЕГЭ и решениями муниципальной межведомственной комиссии по подготовке к государственной итоговой аттестации.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2017-2018 учебном году в 11 классах обучались 249 учащихся. </w:t>
      </w:r>
    </w:p>
    <w:p w:rsidR="00656C51" w:rsidRPr="006B6532" w:rsidRDefault="00656C51" w:rsidP="006B6532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>В соответствии с действующими нормативными документами Минобрнауки РФ в первую среду декабря 2017 года в общеобразовательных организациях Арсеньевского городского округа было проведено итоговое сочинение. По итогам сочинения допуск к государственной итоговой аттестации получили 100% выпускников 11 классов.</w:t>
      </w:r>
    </w:p>
    <w:p w:rsidR="00656C51" w:rsidRPr="006B6532" w:rsidRDefault="00656C51" w:rsidP="006B6532">
      <w:pPr>
        <w:tabs>
          <w:tab w:val="left" w:pos="709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 едином государственном экзамене в 2018 году приняли участие:</w:t>
      </w:r>
    </w:p>
    <w:p w:rsidR="00656C51" w:rsidRPr="006B6532" w:rsidRDefault="00656C51" w:rsidP="00DB5A27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>выпускники 2017 года – 249 человек</w:t>
      </w:r>
    </w:p>
    <w:p w:rsidR="00656C51" w:rsidRPr="006B6532" w:rsidRDefault="00656C51" w:rsidP="00DB5A27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>выпускники прошлых лет– 20  человек</w:t>
      </w:r>
    </w:p>
    <w:p w:rsidR="00656C51" w:rsidRPr="006B6532" w:rsidRDefault="00656C51" w:rsidP="00DB5A27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>учащиеся колледжа ДВФУ – 17 человек</w:t>
      </w:r>
    </w:p>
    <w:p w:rsidR="00656C51" w:rsidRPr="006B6532" w:rsidRDefault="00656C51" w:rsidP="00DB5A27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>учащиеся ПИК – 6 человек</w:t>
      </w:r>
    </w:p>
    <w:p w:rsidR="00656C51" w:rsidRPr="006B6532" w:rsidRDefault="00656C51" w:rsidP="00DB5A27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>досрочный период – 2 человека (1-ВПЛ, 1-уч-ся Гимназии № 7, не получивший аттестат в 2017 году по уважительной причине (спорт)) в г. Владивосток</w:t>
      </w:r>
    </w:p>
    <w:p w:rsidR="00656C51" w:rsidRPr="006B6532" w:rsidRDefault="00656C51" w:rsidP="006B6532">
      <w:pPr>
        <w:tabs>
          <w:tab w:val="left" w:pos="709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Арсеньевского городского округа пунктами проведения ЕГЭ являются МОБУ СОШ № 8 (ППЭ № 039), МОБУ СОШ № 5 (ППЭ № 040), МОБУ СОШ № 1 (ППЭ № 41). 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Перед проведением каждого экзамена комиссией управления образования осуществляется приемка пунктов проведения ЕГЭ. Все аудитории, в которых проводился ЕГЭ, были изолированы, помещения, не используемые для проведения экзамена, были опечатаны. Штаб ППЭ, </w:t>
      </w:r>
      <w:proofErr w:type="gramStart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аудитории, задействованные для ЕГЭ оборудованы</w:t>
      </w:r>
      <w:proofErr w:type="gramEnd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видеонаблюдением. На ППЭ имелись в наличии переносные металлоискатели. В ППЭ имелось все необходимое оборудование для проведения технологии печати полного комплекта экзаменационных материалов в аудиториях и сканирования работ участников ЕГЭ (принтеры, сканеры). Для проведения ЕГЭ по английскому языку (устная часть) имелись гарнитуры. На ППЭ имелись устройства, подавляющие связь и выход в интернет.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Единый государственный экзамен прошел на высоком организационном и технологическом уровне. Этому способствовало повышение ответственности и дисциплинированности и организаторов, и участников экзамена. И как следствие -  отсутствие апелляций по процедуре проведения экзамена, а так же отсутствие аннулирований результатов ЕГЭ по причине нарушений Порядка проведения ЕГЭ.</w:t>
      </w:r>
    </w:p>
    <w:p w:rsidR="00656C51" w:rsidRPr="006B6532" w:rsidRDefault="00656C51" w:rsidP="006B6532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Calibri" w:eastAsia="Times New Roman" w:hAnsi="Calibri" w:cs="Times New Roman"/>
          <w:sz w:val="26"/>
          <w:szCs w:val="26"/>
        </w:rPr>
        <w:tab/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</w:rPr>
        <w:t>Успешно прошли итоговую аттестацию</w:t>
      </w:r>
      <w:r w:rsidRPr="006B6532">
        <w:rPr>
          <w:rFonts w:ascii="Times New Roman" w:eastAsia="Times New Roman" w:hAnsi="Times New Roman" w:cs="Times New Roman"/>
          <w:i/>
          <w:sz w:val="26"/>
          <w:szCs w:val="26"/>
        </w:rPr>
        <w:t xml:space="preserve"> и </w:t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получили аттестат о среднем общем образовании </w:t>
      </w:r>
      <w:r w:rsidRPr="006B6532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248</w:t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выпускников ОО</w:t>
      </w:r>
      <w:r w:rsidRPr="006B653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</w:rPr>
        <w:t>выпускница гимназии № 7 имеет возможность пересдать ЕГЭ по математике в дополнительные (сентябрьские) сроки.</w:t>
      </w:r>
    </w:p>
    <w:p w:rsidR="00656C51" w:rsidRPr="006B6532" w:rsidRDefault="00656C51" w:rsidP="006B6532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532"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одиннадцати лет выпускники 11 классов выбирали все предметы учебного плана старшей школы (см. Таблица </w:t>
      </w:r>
      <w:r w:rsidR="00DB5A27">
        <w:rPr>
          <w:rFonts w:ascii="Times New Roman" w:eastAsia="Times New Roman" w:hAnsi="Times New Roman" w:cs="Times New Roman"/>
          <w:sz w:val="26"/>
          <w:szCs w:val="26"/>
        </w:rPr>
        <w:t>7)</w:t>
      </w:r>
      <w:r w:rsidRPr="006B65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6C51" w:rsidRPr="006B6532" w:rsidRDefault="00656C51" w:rsidP="00DB5A27">
      <w:pPr>
        <w:tabs>
          <w:tab w:val="left" w:pos="709"/>
        </w:tabs>
        <w:suppressAutoHyphens/>
        <w:spacing w:before="120" w:after="60" w:line="100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00"/>
          <w:lang w:eastAsia="ar-SA"/>
        </w:rPr>
      </w:pP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Таблица </w:t>
      </w:r>
      <w:r w:rsidR="00DB5A2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7</w:t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. Средний балл ЕГЭ по всем предметам в сравнении за три года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253"/>
        <w:gridCol w:w="2250"/>
        <w:gridCol w:w="2250"/>
        <w:gridCol w:w="2250"/>
      </w:tblGrid>
      <w:tr w:rsidR="00656C51" w:rsidRPr="00656C51" w:rsidTr="00656C51">
        <w:trPr>
          <w:trHeight w:val="498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BBB59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BBB59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Ср. балл выпускников школ в 2016 году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BBB59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Ср. балл выпускников школ в 2017 году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BBB59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Ср</w:t>
            </w:r>
            <w:proofErr w:type="gramStart"/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.б</w:t>
            </w:r>
            <w:proofErr w:type="gramEnd"/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алл</w:t>
            </w:r>
            <w:proofErr w:type="spellEnd"/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выпускников школ в 2018 году</w:t>
            </w:r>
          </w:p>
        </w:tc>
      </w:tr>
      <w:tr w:rsidR="00656C51" w:rsidRPr="00656C51" w:rsidTr="00656C51">
        <w:trPr>
          <w:trHeight w:val="226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Русский язык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64,2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66,5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656C51" w:rsidRPr="00656C51" w:rsidTr="00656C51">
        <w:trPr>
          <w:trHeight w:val="230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Математика (Б)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4,03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4,3</w:t>
            </w:r>
          </w:p>
        </w:tc>
      </w:tr>
      <w:tr w:rsidR="00656C51" w:rsidRPr="00656C51" w:rsidTr="00656C51">
        <w:trPr>
          <w:trHeight w:val="249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6D9F1" w:themeFill="text2" w:themeFillTint="33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Математика (П)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6D9F1" w:themeFill="text2" w:themeFillTint="33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54,5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6D9F1" w:themeFill="text2" w:themeFillTint="33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53,4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6D9F1" w:themeFill="text2" w:themeFillTint="33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49</w:t>
            </w:r>
          </w:p>
        </w:tc>
      </w:tr>
      <w:tr w:rsidR="00656C51" w:rsidRPr="00656C51" w:rsidTr="00656C51">
        <w:trPr>
          <w:trHeight w:val="249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656C51" w:rsidRPr="00656C51" w:rsidTr="00656C51">
        <w:trPr>
          <w:trHeight w:val="269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58,4</w:t>
            </w:r>
          </w:p>
        </w:tc>
      </w:tr>
      <w:tr w:rsidR="00656C51" w:rsidRPr="00656C51" w:rsidTr="00656C51">
        <w:trPr>
          <w:trHeight w:val="248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50,6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53,26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49,4</w:t>
            </w:r>
          </w:p>
        </w:tc>
      </w:tr>
      <w:tr w:rsidR="00656C51" w:rsidRPr="00656C51" w:rsidTr="00656C51">
        <w:trPr>
          <w:trHeight w:val="268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61,5</w:t>
            </w:r>
          </w:p>
        </w:tc>
      </w:tr>
      <w:tr w:rsidR="00656C51" w:rsidRPr="00656C51" w:rsidTr="00B07FBA">
        <w:trPr>
          <w:trHeight w:val="184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56,2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656C51" w:rsidRPr="00656C51" w:rsidTr="00656C51">
        <w:trPr>
          <w:trHeight w:val="265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57,3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656C51" w:rsidRPr="00656C51" w:rsidTr="00656C51">
        <w:trPr>
          <w:trHeight w:val="257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Английский язык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56,7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62,46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</w:tr>
      <w:tr w:rsidR="00656C51" w:rsidRPr="00656C51" w:rsidTr="00B07FBA">
        <w:trPr>
          <w:trHeight w:val="239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56,4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B6DDE8" w:themeFill="accent5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656C51" w:rsidRPr="00656C51" w:rsidTr="00656C51">
        <w:trPr>
          <w:trHeight w:val="116"/>
          <w:jc w:val="center"/>
        </w:trPr>
        <w:tc>
          <w:tcPr>
            <w:tcW w:w="2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51,2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56,2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BD4B4" w:themeFill="accent6" w:themeFillTint="66"/>
          </w:tcPr>
          <w:p w:rsidR="00656C51" w:rsidRPr="00656C51" w:rsidRDefault="00656C51" w:rsidP="00BF0818">
            <w:pPr>
              <w:tabs>
                <w:tab w:val="left" w:pos="709"/>
              </w:tabs>
              <w:suppressAutoHyphens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</w:tbl>
    <w:p w:rsidR="00656C51" w:rsidRPr="006B6532" w:rsidRDefault="00656C51" w:rsidP="006B6532">
      <w:pPr>
        <w:tabs>
          <w:tab w:val="left" w:pos="709"/>
        </w:tabs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 видно из представленной таблицы выпускники Арсеньевского городского округа стабильно хорошо сдают русский язык, математику (базовый уровень), а так же предметы по выбору. Отрицательная динамика наметилась по таким предметам как математика (профильный уровень), физике, английскому языку и обществознанию. ГМО по данным предметам следует проанализировать результаты ЕГЭ, разработать план коррекции методики преподавания предмета и подготовки к ЕГЭ.</w:t>
      </w:r>
    </w:p>
    <w:p w:rsidR="00656C51" w:rsidRPr="00656C51" w:rsidRDefault="00656C51" w:rsidP="00656C51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6C5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Таблица </w:t>
      </w:r>
      <w:r w:rsidR="00DB5A27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656C51">
        <w:rPr>
          <w:rFonts w:ascii="Times New Roman" w:eastAsia="Times New Roman" w:hAnsi="Times New Roman" w:cs="Times New Roman"/>
          <w:b/>
          <w:i/>
          <w:sz w:val="24"/>
          <w:szCs w:val="24"/>
        </w:rPr>
        <w:t>. Результаты ЕГЭ – 2018 в разрезе общеобразовательных организаций</w:t>
      </w:r>
    </w:p>
    <w:tbl>
      <w:tblPr>
        <w:tblStyle w:val="3-3"/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276"/>
        <w:gridCol w:w="992"/>
        <w:gridCol w:w="992"/>
        <w:gridCol w:w="993"/>
        <w:gridCol w:w="1134"/>
        <w:gridCol w:w="992"/>
        <w:gridCol w:w="709"/>
        <w:gridCol w:w="708"/>
      </w:tblGrid>
      <w:tr w:rsidR="00DB5A27" w:rsidRPr="00DB5A27" w:rsidTr="00DB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>Средний балл по всем предметам ЕГЭ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 xml:space="preserve">Кол-во чел., не </w:t>
            </w:r>
            <w:proofErr w:type="spellStart"/>
            <w:proofErr w:type="gramStart"/>
            <w:r w:rsidRPr="00DB5A27">
              <w:rPr>
                <w:bCs/>
                <w:sz w:val="24"/>
                <w:szCs w:val="24"/>
                <w:lang w:eastAsia="ar-SA"/>
              </w:rPr>
              <w:t>преодо</w:t>
            </w:r>
            <w:r w:rsidR="00DB5A27">
              <w:rPr>
                <w:bCs/>
                <w:sz w:val="24"/>
                <w:szCs w:val="24"/>
                <w:lang w:eastAsia="ar-SA"/>
              </w:rPr>
              <w:t>-</w:t>
            </w:r>
            <w:r w:rsidRPr="00DB5A27">
              <w:rPr>
                <w:bCs/>
                <w:sz w:val="24"/>
                <w:szCs w:val="24"/>
                <w:lang w:eastAsia="ar-SA"/>
              </w:rPr>
              <w:t>левших</w:t>
            </w:r>
            <w:proofErr w:type="spellEnd"/>
            <w:proofErr w:type="gramEnd"/>
            <w:r w:rsidRPr="00DB5A27">
              <w:rPr>
                <w:bCs/>
                <w:sz w:val="24"/>
                <w:szCs w:val="24"/>
                <w:lang w:eastAsia="ar-SA"/>
              </w:rPr>
              <w:t xml:space="preserve"> мин. порог всего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 xml:space="preserve">Кол-во чел., </w:t>
            </w:r>
            <w:proofErr w:type="gramStart"/>
            <w:r w:rsidRPr="00DB5A27">
              <w:rPr>
                <w:bCs/>
                <w:sz w:val="24"/>
                <w:szCs w:val="24"/>
                <w:lang w:eastAsia="ar-SA"/>
              </w:rPr>
              <w:t>набрав</w:t>
            </w:r>
            <w:r w:rsidR="00DB5A27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DB5A27">
              <w:rPr>
                <w:bCs/>
                <w:sz w:val="24"/>
                <w:szCs w:val="24"/>
                <w:lang w:eastAsia="ar-SA"/>
              </w:rPr>
              <w:t>ших</w:t>
            </w:r>
            <w:proofErr w:type="spellEnd"/>
            <w:proofErr w:type="gramEnd"/>
            <w:r w:rsidRPr="00DB5A27">
              <w:rPr>
                <w:bCs/>
                <w:sz w:val="24"/>
                <w:szCs w:val="24"/>
                <w:lang w:eastAsia="ar-SA"/>
              </w:rPr>
              <w:t xml:space="preserve"> до 49 баллов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 xml:space="preserve">Кол-во чел., </w:t>
            </w:r>
            <w:proofErr w:type="gramStart"/>
            <w:r w:rsidRPr="00DB5A27">
              <w:rPr>
                <w:bCs/>
                <w:sz w:val="24"/>
                <w:szCs w:val="24"/>
                <w:lang w:eastAsia="ar-SA"/>
              </w:rPr>
              <w:t>набрав</w:t>
            </w:r>
            <w:r w:rsidR="00DB5A27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DB5A27">
              <w:rPr>
                <w:bCs/>
                <w:sz w:val="24"/>
                <w:szCs w:val="24"/>
                <w:lang w:eastAsia="ar-SA"/>
              </w:rPr>
              <w:t>ших</w:t>
            </w:r>
            <w:proofErr w:type="spellEnd"/>
            <w:proofErr w:type="gramEnd"/>
            <w:r w:rsidRPr="00DB5A27">
              <w:rPr>
                <w:bCs/>
                <w:sz w:val="24"/>
                <w:szCs w:val="24"/>
                <w:lang w:eastAsia="ar-SA"/>
              </w:rPr>
              <w:t xml:space="preserve"> от 50-59 баллов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 xml:space="preserve">Кол-во чел., </w:t>
            </w:r>
            <w:proofErr w:type="gramStart"/>
            <w:r w:rsidRPr="00DB5A27">
              <w:rPr>
                <w:bCs/>
                <w:sz w:val="24"/>
                <w:szCs w:val="24"/>
                <w:lang w:eastAsia="ar-SA"/>
              </w:rPr>
              <w:t>набрав</w:t>
            </w:r>
            <w:r w:rsidR="00DB5A27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DB5A27">
              <w:rPr>
                <w:bCs/>
                <w:sz w:val="24"/>
                <w:szCs w:val="24"/>
                <w:lang w:eastAsia="ar-SA"/>
              </w:rPr>
              <w:t>ших</w:t>
            </w:r>
            <w:proofErr w:type="spellEnd"/>
            <w:proofErr w:type="gramEnd"/>
            <w:r w:rsidRPr="00DB5A27">
              <w:rPr>
                <w:bCs/>
                <w:sz w:val="24"/>
                <w:szCs w:val="24"/>
                <w:lang w:eastAsia="ar-SA"/>
              </w:rPr>
              <w:t xml:space="preserve"> от 60-69 баллов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 xml:space="preserve">Кол-во чел., </w:t>
            </w:r>
            <w:proofErr w:type="gramStart"/>
            <w:r w:rsidRPr="00DB5A27">
              <w:rPr>
                <w:bCs/>
                <w:sz w:val="24"/>
                <w:szCs w:val="24"/>
                <w:lang w:eastAsia="ar-SA"/>
              </w:rPr>
              <w:t>набрав</w:t>
            </w:r>
            <w:r w:rsidR="00DB5A27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DB5A27">
              <w:rPr>
                <w:bCs/>
                <w:sz w:val="24"/>
                <w:szCs w:val="24"/>
                <w:lang w:eastAsia="ar-SA"/>
              </w:rPr>
              <w:t>ших</w:t>
            </w:r>
            <w:proofErr w:type="spellEnd"/>
            <w:proofErr w:type="gramEnd"/>
            <w:r w:rsidRPr="00DB5A27">
              <w:rPr>
                <w:bCs/>
                <w:sz w:val="24"/>
                <w:szCs w:val="24"/>
                <w:lang w:eastAsia="ar-SA"/>
              </w:rPr>
              <w:t xml:space="preserve"> от 70-79 баллов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 xml:space="preserve">Кол-во чел., </w:t>
            </w:r>
            <w:proofErr w:type="gramStart"/>
            <w:r w:rsidRPr="00DB5A27">
              <w:rPr>
                <w:bCs/>
                <w:sz w:val="24"/>
                <w:szCs w:val="24"/>
                <w:lang w:eastAsia="ar-SA"/>
              </w:rPr>
              <w:t>набрав</w:t>
            </w:r>
            <w:r w:rsidR="00DB5A27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DB5A27">
              <w:rPr>
                <w:bCs/>
                <w:sz w:val="24"/>
                <w:szCs w:val="24"/>
                <w:lang w:eastAsia="ar-SA"/>
              </w:rPr>
              <w:t>ших</w:t>
            </w:r>
            <w:proofErr w:type="spellEnd"/>
            <w:proofErr w:type="gramEnd"/>
            <w:r w:rsidRPr="00DB5A27">
              <w:rPr>
                <w:bCs/>
                <w:sz w:val="24"/>
                <w:szCs w:val="24"/>
                <w:lang w:eastAsia="ar-SA"/>
              </w:rPr>
              <w:t xml:space="preserve"> от 80-99 баллов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>Макс балл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lang w:eastAsia="ar-SA"/>
              </w:rPr>
            </w:pPr>
            <w:r w:rsidRPr="00DB5A27">
              <w:rPr>
                <w:bCs/>
                <w:sz w:val="24"/>
                <w:szCs w:val="24"/>
                <w:lang w:eastAsia="ar-SA"/>
              </w:rPr>
              <w:t>Мин балл</w:t>
            </w:r>
          </w:p>
        </w:tc>
      </w:tr>
      <w:tr w:rsidR="00DB5A27" w:rsidRPr="00DB5A27" w:rsidTr="00DB5A2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14</w:t>
            </w:r>
          </w:p>
        </w:tc>
      </w:tr>
      <w:tr w:rsidR="00DB5A27" w:rsidRPr="00DB5A27" w:rsidTr="00DB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54,4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14</w:t>
            </w:r>
          </w:p>
        </w:tc>
      </w:tr>
      <w:tr w:rsidR="00DB5A27" w:rsidRPr="00DB5A27" w:rsidTr="00DB5A2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27</w:t>
            </w:r>
          </w:p>
        </w:tc>
      </w:tr>
      <w:tr w:rsidR="00DB5A27" w:rsidRPr="00DB5A27" w:rsidTr="00DB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28</w:t>
            </w:r>
          </w:p>
        </w:tc>
      </w:tr>
      <w:tr w:rsidR="00DB5A27" w:rsidRPr="00DB5A27" w:rsidTr="00DB5A2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DB5A27" w:rsidRPr="00DB5A27" w:rsidTr="00DB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DB5A27" w:rsidRPr="00DB5A27" w:rsidTr="00DB5A2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DB5A27" w:rsidRPr="00DB5A27" w:rsidTr="00DB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DB5A27">
              <w:rPr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DB5A27">
              <w:rPr>
                <w:sz w:val="24"/>
                <w:szCs w:val="24"/>
                <w:lang w:eastAsia="ar-SA"/>
              </w:rPr>
              <w:t>18</w:t>
            </w:r>
          </w:p>
        </w:tc>
      </w:tr>
      <w:tr w:rsidR="00DB5A27" w:rsidRPr="00DB5A27" w:rsidTr="00DB5A2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rPr>
                <w:lang w:eastAsia="ar-SA"/>
              </w:rPr>
            </w:pPr>
            <w:r w:rsidRPr="00DB5A27">
              <w:rPr>
                <w:lang w:eastAsia="ar-SA"/>
              </w:rPr>
              <w:t>город</w:t>
            </w:r>
          </w:p>
        </w:tc>
        <w:tc>
          <w:tcPr>
            <w:tcW w:w="1247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177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993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181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992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:rsidR="00656C51" w:rsidRPr="00DB5A27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  <w:lang w:eastAsia="ar-SA"/>
              </w:rPr>
            </w:pPr>
            <w:r w:rsidRPr="00DB5A27">
              <w:rPr>
                <w:color w:val="C00000"/>
                <w:sz w:val="24"/>
                <w:szCs w:val="24"/>
                <w:lang w:eastAsia="ar-SA"/>
              </w:rPr>
              <w:t>14</w:t>
            </w:r>
          </w:p>
        </w:tc>
      </w:tr>
    </w:tbl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Как видно из представленной таблицы самый высокий совокупный средний балл по всем предметам ЕГЭ в школе № 8(64), выше городского показателя средний балл </w:t>
      </w:r>
      <w:r w:rsidR="00DB5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 школе № 4, школе № 5, школе № 10, на уровне среднегородского балла результаты в лицее № 9. Самый низкий средний ба</w:t>
      </w:r>
      <w:proofErr w:type="gramStart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лл в шк</w:t>
      </w:r>
      <w:proofErr w:type="gramEnd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оле № 1(51). 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Всего по итогам ЕГЭ не преодолели минимальный порог 43 выпускника, 14 человек (32%) – это выпускники гимназии № 7.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ЕГЭ количество человек, набравших от 70 – 79 – 131, наибольшее количество выпускников данной группы в школе № 10 – 27 (21%) человек.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Общее количество </w:t>
      </w:r>
      <w:proofErr w:type="spellStart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высокобалльников</w:t>
      </w:r>
      <w:proofErr w:type="spellEnd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набравших по результатам ЕГЭ от 80 – 100 баллов составило 81 человек. 16 выпускнико</w:t>
      </w:r>
      <w:proofErr w:type="gramStart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в-</w:t>
      </w:r>
      <w:proofErr w:type="gramEnd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высокобалльников</w:t>
      </w:r>
      <w:proofErr w:type="spellEnd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(20%) в школе № 10 . Максимальный балл по итогам ЕГЭ – 100 по русскому языку у выпускницы школы № 8,закончившей школу с отличием и медалью «За особые успехи в учении».</w:t>
      </w:r>
    </w:p>
    <w:p w:rsidR="00656C51" w:rsidRPr="006B6532" w:rsidRDefault="00656C51" w:rsidP="00BF0818">
      <w:pPr>
        <w:tabs>
          <w:tab w:val="left" w:pos="709"/>
        </w:tabs>
        <w:suppressAutoHyphens/>
        <w:spacing w:before="120"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Выводы:</w:t>
      </w:r>
    </w:p>
    <w:p w:rsidR="00656C51" w:rsidRPr="006B6532" w:rsidRDefault="00656C51" w:rsidP="006B6532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6B6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подготовка к ЕГЭ-2018 по всем предметам была проведена эффективно, равномерно, соответствовала поставленным в контрольно-измерительных материалах задачам. </w:t>
      </w: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Успешно прошли государственную итоговую аттестацию</w:t>
      </w:r>
      <w:r w:rsidRPr="006B6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 </w:t>
      </w: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выпускников 11-х классов, что свидетельствует о высоком уровне подготовленности выпускников средней школы.</w:t>
      </w:r>
    </w:p>
    <w:p w:rsidR="00656C51" w:rsidRPr="008F6E70" w:rsidRDefault="00656C51" w:rsidP="008F6E70">
      <w:pPr>
        <w:tabs>
          <w:tab w:val="left" w:pos="2410"/>
        </w:tabs>
        <w:suppressAutoHyphens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lang w:eastAsia="ar-SA"/>
        </w:rPr>
      </w:pPr>
      <w:r w:rsidRPr="008F6E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>3.</w:t>
      </w:r>
      <w:r w:rsidR="008F6E70" w:rsidRPr="008F6E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>1.3</w:t>
      </w:r>
      <w:r w:rsidRPr="008F6E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ar-SA"/>
        </w:rPr>
        <w:t xml:space="preserve"> Государственная итоговая аттестация в 9 классах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государственной итоговой аттестации осуществлялось в соответствии с нормативно-правовой базой федерального, регионального и муниципального уровней, городской программой подготовки и проведения ОГЭ.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2017-2018 учебном году в 9 классах обучались 546 учащихся. 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государственной итоговой аттестации по итогам </w:t>
      </w:r>
      <w:proofErr w:type="spellStart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обученности</w:t>
      </w:r>
      <w:proofErr w:type="spellEnd"/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допущена – 1 учащаяся МОБУ СОШ № 8.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В форме основного государственного экзамена приняли участие 539 учащихся.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 форме государственного выпускного экзамена – 6 учащихся (школа №4, № 8, гимназия № 7).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 xml:space="preserve">На территории Арсеньевского городского округа пунктами проведения основного государственного экзамена являются: МОБУ СОШ № 1 (ППЭ 405), МОБУ СОШ № 3 (ППЭ 406) МОБУ СОШ № 4 (ППЭ 407), МОБУ Гимназия № 7 (ППЭ 410). 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Успешно прошли итоговую аттестацию</w:t>
      </w:r>
      <w:r w:rsidRPr="006B653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и </w:t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получили аттестат об основном общем образовании 540 девятиклассников. В дополнительные (сентябрьские) сроки пересдать двойки по предметам имеют возможность пять учащихся из школы №1, №8, №10.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На протяжении 3 лет девятиклассники выбирают все предметы из учебного плана. В таблице </w:t>
      </w:r>
      <w:r w:rsidR="008F6E7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9</w:t>
      </w:r>
      <w:r w:rsidRPr="006B653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представлены средние баллы ОГЭ по всем предметам в сравнении за три года.</w:t>
      </w:r>
    </w:p>
    <w:p w:rsidR="00656C51" w:rsidRPr="006B6532" w:rsidRDefault="00656C51" w:rsidP="00BF0818">
      <w:pPr>
        <w:tabs>
          <w:tab w:val="left" w:pos="709"/>
        </w:tabs>
        <w:suppressAutoHyphens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F6E7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Таблица </w:t>
      </w:r>
      <w:r w:rsidR="008F6E70" w:rsidRPr="008F6E7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9</w:t>
      </w:r>
      <w:r w:rsidRPr="008F6E7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. </w:t>
      </w:r>
      <w:r w:rsidRPr="006B653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Средний балл ОГЭ по всем предметам в сравнении за три года</w:t>
      </w:r>
    </w:p>
    <w:tbl>
      <w:tblPr>
        <w:tblW w:w="0" w:type="auto"/>
        <w:jc w:val="center"/>
        <w:tblInd w:w="-62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200"/>
        <w:gridCol w:w="1301"/>
        <w:gridCol w:w="1301"/>
      </w:tblGrid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Предмет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Средний балл</w:t>
            </w:r>
          </w:p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2016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Средний балл</w:t>
            </w:r>
          </w:p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2017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Средний балл</w:t>
            </w:r>
          </w:p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2018</w:t>
            </w:r>
          </w:p>
        </w:tc>
      </w:tr>
      <w:tr w:rsidR="00656C51" w:rsidRPr="00656C51" w:rsidTr="00656C51">
        <w:trPr>
          <w:trHeight w:val="312"/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Русский язык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4,267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4,006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3,879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Математика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3,800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3,540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3,609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Информатика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4,026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4,077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3,820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Химия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3,241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3,849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4,171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Физика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3,155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3,429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3,556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Литература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3,353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3,667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4,214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История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2,636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3,533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3,800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Обществознание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3,156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3,400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3,479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Английский язык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3,486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4,194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4,171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География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3,211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3,541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 w:themeFill="tex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3,534</w:t>
            </w:r>
          </w:p>
        </w:tc>
      </w:tr>
      <w:tr w:rsidR="00656C51" w:rsidRPr="00656C51" w:rsidTr="00656C51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Биология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2,941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3,218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DBDB" w:themeFill="accent2" w:themeFillTint="33"/>
          </w:tcPr>
          <w:p w:rsidR="00656C51" w:rsidRPr="00656C51" w:rsidRDefault="00656C51" w:rsidP="00656C51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3,366</w:t>
            </w:r>
          </w:p>
        </w:tc>
      </w:tr>
    </w:tbl>
    <w:p w:rsidR="00656C51" w:rsidRPr="006B6532" w:rsidRDefault="00656C51" w:rsidP="00BF0818">
      <w:pPr>
        <w:tabs>
          <w:tab w:val="left" w:pos="709"/>
        </w:tabs>
        <w:suppressAutoHyphens/>
        <w:spacing w:before="6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 видно из представленной таблицы самый высокий средний балл по литературе 4,124. Отрицательная динамика наметилась по таким предметам как русский язык, информатика, английский язык и география. ГМО по данным предметам следует проанализировать результаты ОГЭ, разработать план коррекции методики преподавания предмета и подготовки к ОГЭ.</w:t>
      </w:r>
    </w:p>
    <w:p w:rsidR="00656C51" w:rsidRPr="006B6532" w:rsidRDefault="00656C51" w:rsidP="006B653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Главные итоги основного государственного экзамена представлены в табл</w:t>
      </w:r>
      <w:r w:rsid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8F6E70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6B653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56C51" w:rsidRPr="00656C51" w:rsidRDefault="00656C51" w:rsidP="008F6E70">
      <w:pPr>
        <w:tabs>
          <w:tab w:val="left" w:pos="709"/>
        </w:tabs>
        <w:suppressAutoHyphens/>
        <w:spacing w:before="120" w:after="0" w:line="100" w:lineRule="atLeast"/>
        <w:jc w:val="center"/>
        <w:rPr>
          <w:rFonts w:ascii="Times New Roman" w:eastAsia="Times New Roman" w:hAnsi="Times New Roman" w:cs="Times New Roman"/>
          <w:sz w:val="2"/>
          <w:szCs w:val="28"/>
          <w:highlight w:val="red"/>
          <w:lang w:eastAsia="ar-SA"/>
        </w:rPr>
      </w:pPr>
      <w:r w:rsidRPr="008F6E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Таблица </w:t>
      </w:r>
      <w:r w:rsidR="008F6E70" w:rsidRPr="008F6E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10</w:t>
      </w:r>
      <w:r w:rsidRPr="008F6E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. Результаты ОГЭ по общеобразовательным организациям</w:t>
      </w:r>
      <w:r w:rsidRPr="008F6E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br/>
      </w:r>
    </w:p>
    <w:tbl>
      <w:tblPr>
        <w:tblStyle w:val="1-31"/>
        <w:tblW w:w="0" w:type="auto"/>
        <w:tblLayout w:type="fixed"/>
        <w:tblLook w:val="0020" w:firstRow="1" w:lastRow="0" w:firstColumn="0" w:lastColumn="0" w:noHBand="0" w:noVBand="0"/>
      </w:tblPr>
      <w:tblGrid>
        <w:gridCol w:w="829"/>
        <w:gridCol w:w="1547"/>
        <w:gridCol w:w="1418"/>
        <w:gridCol w:w="1701"/>
        <w:gridCol w:w="1417"/>
        <w:gridCol w:w="1418"/>
        <w:gridCol w:w="1417"/>
      </w:tblGrid>
      <w:tr w:rsidR="00656C51" w:rsidRPr="008F6E70" w:rsidTr="008F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ОО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Качество</w:t>
            </w:r>
            <w:r w:rsidR="008F6E70"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по русскому языку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Качество по математике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 xml:space="preserve">Ср. балл за 2 </w:t>
            </w:r>
            <w:proofErr w:type="gramStart"/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обязательных</w:t>
            </w:r>
            <w:proofErr w:type="gramEnd"/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 xml:space="preserve"> предмета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СОУ по 2 предметам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Ср. балл за предметы по выбору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 w:val="0"/>
                <w:bCs w:val="0"/>
                <w:color w:val="000000"/>
                <w:kern w:val="1"/>
                <w:sz w:val="22"/>
                <w:szCs w:val="22"/>
                <w:lang w:eastAsia="ar-SA"/>
              </w:rPr>
              <w:t>Общий ср. балл по всем предметам</w:t>
            </w:r>
          </w:p>
        </w:tc>
      </w:tr>
      <w:tr w:rsidR="00656C51" w:rsidRPr="008F6E70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76,36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54,55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64,11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3,808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3,863</w:t>
            </w:r>
          </w:p>
        </w:tc>
      </w:tr>
      <w:tr w:rsidR="00656C51" w:rsidRPr="008F6E70" w:rsidTr="008F6E70">
        <w:trPr>
          <w:trHeight w:val="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61,82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32,73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3,591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53,5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3,791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3,691</w:t>
            </w:r>
          </w:p>
        </w:tc>
      </w:tr>
      <w:tr w:rsidR="00656C51" w:rsidRPr="008F6E70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72,37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51,32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3,836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61,14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3,692</w:t>
            </w:r>
          </w:p>
        </w:tc>
      </w:tr>
      <w:tr w:rsidR="00656C51" w:rsidRPr="008F6E70" w:rsidTr="008F6E70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72,92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62,50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3,969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65,46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4,099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4,034</w:t>
            </w:r>
          </w:p>
        </w:tc>
      </w:tr>
      <w:tr w:rsidR="00656C51" w:rsidRPr="008F6E70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11,11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3,70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38,08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3,120</w:t>
            </w:r>
          </w:p>
        </w:tc>
      </w:tr>
      <w:tr w:rsidR="00656C51" w:rsidRPr="008F6E70" w:rsidTr="008F6E70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63,95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38,37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3,686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56,61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3,799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3,743</w:t>
            </w:r>
          </w:p>
        </w:tc>
      </w:tr>
      <w:tr w:rsidR="00656C51" w:rsidRPr="008F6E70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76,79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48,21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3,777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59,54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3,786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3,782</w:t>
            </w:r>
          </w:p>
        </w:tc>
      </w:tr>
      <w:tr w:rsidR="00656C51" w:rsidRPr="008F6E70" w:rsidTr="008F6E70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62,50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58,33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3,833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61,17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3,830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3,832</w:t>
            </w:r>
          </w:p>
        </w:tc>
      </w:tr>
      <w:tr w:rsidR="00656C51" w:rsidRPr="008F6E70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Cambria" w:eastAsia="Times New Roman" w:hAnsi="Cambria" w:cs="Cambria"/>
                <w:color w:val="000000"/>
                <w:sz w:val="22"/>
                <w:szCs w:val="22"/>
                <w:lang w:val="en-US" w:eastAsia="ar-SA"/>
              </w:rPr>
            </w:pPr>
            <w:r w:rsidRPr="008F6E70"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60,23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52,27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ar-SA"/>
              </w:rPr>
              <w:t>3,722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57,57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3,867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Cs/>
                <w:sz w:val="22"/>
                <w:szCs w:val="22"/>
                <w:lang w:eastAsia="ar-SA"/>
              </w:rPr>
              <w:t>3,795</w:t>
            </w:r>
          </w:p>
        </w:tc>
      </w:tr>
      <w:tr w:rsidR="00656C51" w:rsidRPr="008F6E70" w:rsidTr="008F6E70">
        <w:trPr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город</w:t>
            </w:r>
          </w:p>
        </w:tc>
        <w:tc>
          <w:tcPr>
            <w:tcW w:w="154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64,94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46,75</w:t>
            </w:r>
          </w:p>
        </w:tc>
        <w:tc>
          <w:tcPr>
            <w:tcW w:w="1701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3,744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58,42</w:t>
            </w:r>
          </w:p>
        </w:tc>
        <w:tc>
          <w:tcPr>
            <w:tcW w:w="1418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ar-SA"/>
              </w:rPr>
              <w:t>3,790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56C51" w:rsidRPr="008F6E70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8F6E7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3,767</w:t>
            </w:r>
          </w:p>
        </w:tc>
      </w:tr>
    </w:tbl>
    <w:p w:rsidR="00656C51" w:rsidRPr="00656C51" w:rsidRDefault="00656C51" w:rsidP="00656C51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8"/>
          <w:highlight w:val="red"/>
          <w:lang w:eastAsia="ar-SA"/>
        </w:rPr>
      </w:pPr>
    </w:p>
    <w:p w:rsidR="00656C51" w:rsidRPr="00270AC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Как видно из представленной таблицы высокое качество по русскому языку в школе № 8 (76,79%) и школе № 1 (76,36%), выше городского показателя качество в школе № 4, № 5. По математике самое высокое качество в школе № 5 (62,50%), выше городского показателя в школе № 1, №4, №8, №10 и лицее № 9.</w:t>
      </w:r>
    </w:p>
    <w:p w:rsidR="00656C51" w:rsidRPr="00270AC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Самый высокий совокупный средний балл по всем предметам ОГЭ в школе № 5 (4,034),</w:t>
      </w:r>
      <w:r w:rsidRPr="00270AC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выше городского показателя средний ба</w:t>
      </w:r>
      <w:proofErr w:type="gramStart"/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лл в шк</w:t>
      </w:r>
      <w:proofErr w:type="gramEnd"/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оле №1, №8, №10 и лицее №9. Самый низкий средний ба</w:t>
      </w:r>
      <w:proofErr w:type="gramStart"/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лл в шк</w:t>
      </w:r>
      <w:proofErr w:type="gramEnd"/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оле № 6 (3,120). </w:t>
      </w:r>
    </w:p>
    <w:p w:rsidR="00656C51" w:rsidRPr="00270AC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Подготовка к ОГЭ по всем предметам была проведена эффективно, равномерно, соответствовала всем нормативно-правовым документам федерального, регионального и муниципального уровней. </w:t>
      </w: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Основной государственный экзамен прошел на высоком организационном и технологическом уровне. </w:t>
      </w:r>
      <w:r w:rsidRPr="00270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Успешно прошли государственную итоговую аттестацию 99,1% выпускников 9-х классов.</w:t>
      </w:r>
    </w:p>
    <w:p w:rsidR="00656C51" w:rsidRPr="008F6E70" w:rsidRDefault="00656C51" w:rsidP="008F6E70">
      <w:pPr>
        <w:pStyle w:val="a5"/>
        <w:numPr>
          <w:ilvl w:val="2"/>
          <w:numId w:val="21"/>
        </w:numPr>
        <w:tabs>
          <w:tab w:val="left" w:pos="709"/>
        </w:tabs>
        <w:suppressAutoHyphens/>
        <w:spacing w:before="120" w:after="120"/>
        <w:ind w:left="1276" w:right="113" w:hanging="709"/>
        <w:rPr>
          <w:b/>
          <w:color w:val="365F91" w:themeColor="accent1" w:themeShade="BF"/>
          <w:sz w:val="26"/>
          <w:szCs w:val="26"/>
          <w:lang w:eastAsia="ar-SA"/>
        </w:rPr>
      </w:pPr>
      <w:r w:rsidRPr="008F6E70">
        <w:rPr>
          <w:b/>
          <w:bCs/>
          <w:color w:val="365F91" w:themeColor="accent1" w:themeShade="BF"/>
          <w:sz w:val="26"/>
          <w:szCs w:val="26"/>
          <w:lang w:eastAsia="ar-SA"/>
        </w:rPr>
        <w:t>Результаты деятельности системы общего образования</w:t>
      </w:r>
    </w:p>
    <w:p w:rsidR="00656C51" w:rsidRPr="00270AC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С целью реализации принципов государственной политики в области образования, соблюдения государственных образовательных и минимальных социальных стандартов, нормативов в системе образования специалистами управления образования в 2017-2018 учебном году были проведены ежедневный мониторинг всеобуча;</w:t>
      </w:r>
    </w:p>
    <w:p w:rsidR="00656C51" w:rsidRPr="00270AC2" w:rsidRDefault="00656C51" w:rsidP="006B6532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мониторинг результатов реализации в ОО программных средств: электронных журналов, дневников; </w:t>
      </w:r>
    </w:p>
    <w:p w:rsidR="00656C51" w:rsidRPr="00270AC2" w:rsidRDefault="00656C51" w:rsidP="006B6532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мониторинг общественного мнения о качестве образовательных услуг, предоставляемых в образовательных организациях Арсеньевского городского округа.</w:t>
      </w:r>
    </w:p>
    <w:p w:rsidR="00656C51" w:rsidRPr="00270AC2" w:rsidRDefault="00656C51" w:rsidP="006B653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Анализ количественных и качественных показателей успеваемости за три учебных года свидетельствуют о высоком показателе качества </w:t>
      </w:r>
      <w:proofErr w:type="spellStart"/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обученности</w:t>
      </w:r>
      <w:proofErr w:type="spellEnd"/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(см. Таблица 1</w:t>
      </w:r>
      <w:r w:rsidR="008F6E70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7062DD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</w:p>
    <w:p w:rsidR="00656C51" w:rsidRPr="00656C51" w:rsidRDefault="00656C51" w:rsidP="008F6E70">
      <w:pPr>
        <w:tabs>
          <w:tab w:val="left" w:pos="709"/>
        </w:tabs>
        <w:suppressAutoHyphens/>
        <w:spacing w:before="120" w:after="120" w:line="100" w:lineRule="atLeast"/>
        <w:jc w:val="center"/>
        <w:rPr>
          <w:rFonts w:ascii="Cambria" w:eastAsia="Times New Roman" w:hAnsi="Cambria" w:cs="Cambria"/>
          <w:b/>
          <w:bCs/>
          <w:lang w:eastAsia="ar-SA"/>
        </w:rPr>
      </w:pPr>
      <w:r w:rsidRPr="008F6E7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Таблица </w:t>
      </w:r>
      <w:r w:rsidR="008F6E7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1</w:t>
      </w:r>
      <w:r w:rsidRPr="008F6E7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1. Динамика количественных и качественных показателей успеваемости</w:t>
      </w:r>
      <w:r w:rsidRPr="008F6E7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</w:t>
      </w:r>
      <w:r w:rsidRPr="008F6E7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по итогам учебного года</w:t>
      </w:r>
      <w:r w:rsidRPr="00656C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tbl>
      <w:tblPr>
        <w:tblStyle w:val="3-3"/>
        <w:tblW w:w="93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3402"/>
        <w:gridCol w:w="4286"/>
      </w:tblGrid>
      <w:tr w:rsidR="00656C51" w:rsidRPr="00656C51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Cambria" w:hAnsi="Cambria" w:cs="Cambria"/>
                <w:b/>
                <w:b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Учебный год</w:t>
            </w:r>
          </w:p>
        </w:tc>
        <w:tc>
          <w:tcPr>
            <w:tcW w:w="3402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mbria"/>
                <w:b/>
                <w:b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Качественный</w:t>
            </w:r>
          </w:p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mbria"/>
                <w:b/>
                <w:b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показатель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6" w:type="dxa"/>
          </w:tcPr>
          <w:p w:rsidR="00270AC2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Cambria" w:hAnsi="Cambria" w:cs="Cambria"/>
                <w:b/>
                <w:b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 xml:space="preserve">Количественный показатель </w:t>
            </w:r>
          </w:p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Cambria" w:hAnsi="Cambria" w:cs="Cambria"/>
                <w:b/>
                <w:bCs/>
                <w:szCs w:val="26"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(% успеваемости)</w:t>
            </w:r>
          </w:p>
        </w:tc>
      </w:tr>
      <w:tr w:rsidR="00656C51" w:rsidRPr="00656C51" w:rsidTr="008F6E70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Cambria" w:hAnsi="Cambria" w:cs="Cambria"/>
                <w:b/>
                <w:bCs/>
                <w:i/>
                <w:i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2015-2016</w:t>
            </w:r>
          </w:p>
        </w:tc>
        <w:tc>
          <w:tcPr>
            <w:tcW w:w="3402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bCs/>
                <w:i/>
                <w:i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i/>
                <w:iCs/>
                <w:lang w:eastAsia="ar-SA"/>
              </w:rPr>
              <w:t>49,2%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6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i/>
                <w:iCs/>
                <w:lang w:eastAsia="ar-SA"/>
              </w:rPr>
              <w:t>99,9%</w:t>
            </w:r>
          </w:p>
        </w:tc>
      </w:tr>
      <w:tr w:rsidR="00656C51" w:rsidRPr="00656C51" w:rsidTr="008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Cambria" w:hAnsi="Cambria" w:cs="Cambria"/>
                <w:b/>
                <w:bCs/>
                <w:i/>
                <w:i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2016-2017</w:t>
            </w:r>
          </w:p>
        </w:tc>
        <w:tc>
          <w:tcPr>
            <w:tcW w:w="3402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mbria"/>
                <w:b/>
                <w:bCs/>
                <w:i/>
                <w:i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i/>
                <w:iCs/>
                <w:lang w:eastAsia="ar-SA"/>
              </w:rPr>
              <w:t>48,4%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6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i/>
                <w:iCs/>
                <w:lang w:eastAsia="ar-SA"/>
              </w:rPr>
              <w:t>99,9%</w:t>
            </w:r>
          </w:p>
        </w:tc>
      </w:tr>
      <w:tr w:rsidR="00656C51" w:rsidRPr="00656C51" w:rsidTr="008F6E70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Cambria" w:hAnsi="Cambria" w:cs="Cambria"/>
                <w:b/>
                <w:bCs/>
                <w:i/>
                <w:i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lang w:eastAsia="ar-SA"/>
              </w:rPr>
              <w:t>2017-2018</w:t>
            </w:r>
          </w:p>
        </w:tc>
        <w:tc>
          <w:tcPr>
            <w:tcW w:w="3402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bCs/>
                <w:i/>
                <w:iCs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i/>
                <w:iCs/>
                <w:lang w:eastAsia="ar-SA"/>
              </w:rPr>
              <w:t>48%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6" w:type="dxa"/>
          </w:tcPr>
          <w:p w:rsidR="00656C51" w:rsidRPr="00656C51" w:rsidRDefault="00656C51" w:rsidP="00656C51">
            <w:pPr>
              <w:tabs>
                <w:tab w:val="left" w:pos="709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56C51">
              <w:rPr>
                <w:rFonts w:ascii="Cambria" w:hAnsi="Cambria" w:cs="Cambria"/>
                <w:b/>
                <w:bCs/>
                <w:i/>
                <w:iCs/>
                <w:lang w:eastAsia="ar-SA"/>
              </w:rPr>
              <w:t>99,9%</w:t>
            </w:r>
          </w:p>
        </w:tc>
      </w:tr>
    </w:tbl>
    <w:p w:rsidR="00656C51" w:rsidRPr="00270AC2" w:rsidRDefault="00656C51" w:rsidP="00270AC2">
      <w:pPr>
        <w:tabs>
          <w:tab w:val="left" w:pos="2410"/>
        </w:tabs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Одним из результатов успешной работы системы образования города является наличие в общеобразовательных организациях учащихся 9, 11 классов, получивших аттестат «с отличием». Каждый 7 выпускник 11 класса имеет аттестат «с отличием» и медаль «За особые успехи в учении», на параллели 9 классов получили аттестат «с отличием» 41 выпускник. Наиболее результативными в 2018 году по количеству аттестатов «с отличием» в 11 классах является школа № 10 (10 аттестатов).</w:t>
      </w:r>
      <w:r w:rsidRPr="00270AC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Больше всех аттестатов «с отличием» в 9 классах выдано в школе №10 (10 аттестатов).</w:t>
      </w:r>
    </w:p>
    <w:p w:rsidR="00656C51" w:rsidRPr="00270AC2" w:rsidRDefault="00656C51" w:rsidP="00270AC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В управлении образования</w:t>
      </w:r>
      <w:r w:rsidRPr="00270A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ведется ежедневный учет несовершеннолетних, не посещающих или систематически пропускающих по неуважительным причинам занятия в образовательных организациях. В течение 2017-2018 учебного года проводился ежедневный мониторинг всеобуча, еженедельно информация о </w:t>
      </w: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несовершеннолетних, не приступивших к обучению, направлялась в КДН и ЗП, ежемесячно  в департамент образования и науки Приморского края.</w:t>
      </w:r>
    </w:p>
    <w:p w:rsidR="00656C51" w:rsidRPr="00270AC2" w:rsidRDefault="00656C51" w:rsidP="00270AC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Один раз в полугодие специалисты управления образования осуществляется контроль всеобуча во всех общеобразовательных организациях с изучением документации. Проводится анализ причин непосещения несовершеннолетними школ. Руководителям школ выдаются справки с рекомендациями по устранению выявленных замечаний (всего проведено проверок за 2017-2018 учебный год – 21).</w:t>
      </w:r>
    </w:p>
    <w:p w:rsidR="00656C51" w:rsidRPr="00270AC2" w:rsidRDefault="00656C51" w:rsidP="00270AC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Проводится регулярное обсуждение вопросов, касающихся всеобуча, на совещаниях с руководителями общеобразовательных организаций, при начальнике управления образования с участием представителей органов системы профилактики.</w:t>
      </w:r>
    </w:p>
    <w:p w:rsidR="00656C51" w:rsidRDefault="00656C51" w:rsidP="00270AC2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AC2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Совместная работа администрации школ, классных руководителей, родителей, органов системы профилактики позволяет не допустить большое количество пропусков уроков без уважительных причин. Меньше всего пропусков уроков без уважительных причин в школах №3 (0,9%), № 1 (0,8%),  в Гимназии №7  (0,3%), в школе №10 (0%).</w:t>
      </w:r>
    </w:p>
    <w:p w:rsidR="00C45869" w:rsidRPr="00C45869" w:rsidRDefault="00C45869" w:rsidP="00C45869">
      <w:pPr>
        <w:pStyle w:val="a5"/>
        <w:numPr>
          <w:ilvl w:val="1"/>
          <w:numId w:val="20"/>
        </w:numPr>
        <w:tabs>
          <w:tab w:val="left" w:pos="709"/>
          <w:tab w:val="left" w:pos="993"/>
        </w:tabs>
        <w:suppressAutoHyphens/>
        <w:spacing w:before="120"/>
        <w:ind w:left="993" w:hanging="426"/>
        <w:jc w:val="both"/>
        <w:rPr>
          <w:b/>
          <w:color w:val="7030A0"/>
          <w:sz w:val="26"/>
          <w:szCs w:val="26"/>
          <w:lang w:eastAsia="ar-SA"/>
        </w:rPr>
      </w:pPr>
      <w:r w:rsidRPr="00C45869">
        <w:rPr>
          <w:b/>
          <w:bCs/>
          <w:color w:val="7030A0"/>
          <w:sz w:val="26"/>
          <w:szCs w:val="26"/>
          <w:lang w:eastAsia="ar-SA"/>
        </w:rPr>
        <w:t>Результаты  деятельности  системы   воспитания и дополнительного образования</w:t>
      </w:r>
    </w:p>
    <w:p w:rsidR="00C45869" w:rsidRPr="00C45869" w:rsidRDefault="00C45869" w:rsidP="00C45869">
      <w:pPr>
        <w:pStyle w:val="a5"/>
        <w:tabs>
          <w:tab w:val="left" w:pos="709"/>
          <w:tab w:val="left" w:pos="993"/>
        </w:tabs>
        <w:suppressAutoHyphens/>
        <w:spacing w:before="120"/>
        <w:ind w:left="993"/>
        <w:jc w:val="both"/>
        <w:rPr>
          <w:b/>
          <w:color w:val="31849B" w:themeColor="accent5" w:themeShade="BF"/>
          <w:sz w:val="26"/>
          <w:szCs w:val="26"/>
          <w:lang w:eastAsia="ar-SA"/>
        </w:rPr>
      </w:pPr>
    </w:p>
    <w:p w:rsidR="006D3812" w:rsidRPr="00D74E4E" w:rsidRDefault="00723F43" w:rsidP="00C45869">
      <w:pPr>
        <w:pStyle w:val="a5"/>
        <w:widowControl w:val="0"/>
        <w:numPr>
          <w:ilvl w:val="2"/>
          <w:numId w:val="27"/>
        </w:numPr>
        <w:spacing w:before="120" w:after="60"/>
        <w:ind w:left="1276" w:right="-4967" w:hanging="709"/>
        <w:jc w:val="both"/>
        <w:rPr>
          <w:b/>
          <w:color w:val="7030A0"/>
          <w:sz w:val="26"/>
          <w:szCs w:val="26"/>
        </w:rPr>
      </w:pPr>
      <w:r w:rsidRPr="00C45869">
        <w:rPr>
          <w:b/>
          <w:color w:val="31849B" w:themeColor="accent5" w:themeShade="BF"/>
          <w:sz w:val="26"/>
          <w:szCs w:val="26"/>
        </w:rPr>
        <w:t>Профилактика</w:t>
      </w:r>
      <w:r w:rsidR="006D3812" w:rsidRPr="00C45869">
        <w:rPr>
          <w:b/>
          <w:color w:val="31849B" w:themeColor="accent5" w:themeShade="BF"/>
          <w:sz w:val="26"/>
          <w:szCs w:val="26"/>
        </w:rPr>
        <w:t xml:space="preserve">              </w:t>
      </w:r>
      <w:r w:rsidR="006D3812" w:rsidRPr="00D74E4E">
        <w:rPr>
          <w:b/>
          <w:color w:val="7030A0"/>
          <w:sz w:val="26"/>
          <w:szCs w:val="26"/>
        </w:rPr>
        <w:t xml:space="preserve">  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E4E">
        <w:rPr>
          <w:rFonts w:ascii="Times New Roman" w:hAnsi="Times New Roman" w:cs="Times New Roman"/>
          <w:sz w:val="26"/>
          <w:szCs w:val="26"/>
        </w:rPr>
        <w:t>Во исполнение Федерального Закона РФ от 24 июня 1999 года N 120-ФЗ «Об основах системы профилактики безнадзорности и правонарушений несовершеннолетних», муниципальной программы «Развитие образования Арсеньевского городского округа» на 2015-2020 годы» в 2017/2018 учебном году комплексно проводились мероприятия по профилактике правонарушений, социальных патологий среди несовершеннолетних, повышению ответственности родителей за воспитание детей, развитию системы организованного досуга несовершеннолетних.</w:t>
      </w:r>
      <w:proofErr w:type="gramEnd"/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>Система профилактики была представлена следующими  направлениями:</w:t>
      </w:r>
    </w:p>
    <w:p w:rsidR="00320A06" w:rsidRPr="00D74E4E" w:rsidRDefault="00320A06" w:rsidP="00270AC2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i/>
          <w:sz w:val="26"/>
          <w:szCs w:val="26"/>
        </w:rPr>
        <w:t xml:space="preserve">- комплекс мероприятий по раннему выявлению социального неблагополучия семей и повышению ответственности родителей за воспитание детей: </w:t>
      </w:r>
      <w:r w:rsidRPr="00D74E4E">
        <w:rPr>
          <w:rFonts w:ascii="Times New Roman" w:hAnsi="Times New Roman" w:cs="Times New Roman"/>
          <w:sz w:val="26"/>
          <w:szCs w:val="26"/>
        </w:rPr>
        <w:t>посещение семей классными руководителями, совместные рейды с органами системы профилактики, по каждому рейду составлены акты, приняты конкретные решения;  оказана социально-правовая помощь и психолого-педагогическая поддержка семьям, оказавшимся в трудной жизненной ситуации; ежедневный мониторинг всеобуча;</w:t>
      </w:r>
      <w:r w:rsidRPr="00D74E4E">
        <w:rPr>
          <w:rFonts w:ascii="Times New Roman" w:hAnsi="Times New Roman" w:cs="Times New Roman"/>
          <w:bCs/>
          <w:iCs/>
          <w:sz w:val="26"/>
          <w:szCs w:val="26"/>
        </w:rPr>
        <w:t xml:space="preserve"> помощь в оформлении документов на учащихся при устройстве в </w:t>
      </w:r>
      <w:r w:rsidRPr="00D74E4E">
        <w:rPr>
          <w:rFonts w:ascii="Times New Roman" w:hAnsi="Times New Roman" w:cs="Times New Roman"/>
          <w:sz w:val="26"/>
          <w:szCs w:val="26"/>
        </w:rPr>
        <w:t xml:space="preserve">КГАУ СО АСРЦ «Ласточка». </w:t>
      </w:r>
    </w:p>
    <w:p w:rsidR="00320A06" w:rsidRPr="00D74E4E" w:rsidRDefault="00320A06" w:rsidP="00270AC2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Проведены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>краевое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и цикл городских родительских собраний; приглашены специалисты ВГУЭС, регионального центра «Матери России», Международного фонда социально-психологической помощи семьям и детям и другие. Затронуты темы: профилактика терроризма и суицидального поведения детей в молодежной среде, ответственность перед законом, правовая помощь детям, распространители вирусной информации, опасности и риски и другие, охват более 1200 родителей;  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 Составлен «Социальный паспорт образовательных организаций». На 1.09.2017г. – 14,4% учащихся составляют «особые группы» социального паспорта (на 1.09.2016г. – 13%), больше всего учащихся из семей: многодетных - 593,  </w:t>
      </w:r>
      <w:r w:rsidRPr="00D74E4E">
        <w:rPr>
          <w:rFonts w:ascii="Times New Roman" w:hAnsi="Times New Roman" w:cs="Times New Roman"/>
          <w:sz w:val="26"/>
          <w:szCs w:val="26"/>
        </w:rPr>
        <w:lastRenderedPageBreak/>
        <w:t>опекунских -143, нуждающихся в социальной защите – 140. В целом, общее количество детей социального паспорта незначительно возросло благодаря увеличению количества детей из многодетных  семей, количество детей из малообеспеченных семей ежегодно сокращается;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- в текущем учебном году участились  случаи самовольных уходов  детей из семей, в т.ч. девочек. Учитывая сложившуюся ситуацию, проведен </w:t>
      </w:r>
      <w:r w:rsidRPr="00D74E4E">
        <w:rPr>
          <w:rFonts w:ascii="Times New Roman" w:hAnsi="Times New Roman" w:cs="Times New Roman"/>
          <w:i/>
          <w:sz w:val="26"/>
          <w:szCs w:val="26"/>
        </w:rPr>
        <w:t>комплекс профилактических мероприятий:</w:t>
      </w:r>
      <w:r w:rsidRPr="00D74E4E">
        <w:rPr>
          <w:rFonts w:ascii="Times New Roman" w:hAnsi="Times New Roman" w:cs="Times New Roman"/>
          <w:sz w:val="26"/>
          <w:szCs w:val="26"/>
        </w:rPr>
        <w:t xml:space="preserve"> ежедневный мониторинг всеобуча с представлением информации в органы системы профилактики;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>совещание с руководителями образовательных организаций по вопросу контроля всеобуча, с участием представителей органов опеки и попечительства, КДН и ЗП, МОМВД России «Арсеньевский» и КГКУ «Центр содействия семейному устройству г. Арсеньев» в рамках которого по каждому ребенку было принято индивидуальное решение по вопросу дальнейшего обучения; работа Психолого-медико-педагогической комиссии с подготовкой соответствующих рекомендаций по построению  образовательного маршрута ребёнка;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психологические тренинги «Стресс в нашей жизни», «Сочувствие и жестокость», «Детство без страха», «Осторожно:  криминальная опасность»; родительские собрания и лектории с приглашением  специалистов системы профилактики «Права, обязанности и ответственность ребенка с 14 лет», «Мы вместе против проблем, а не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>против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>друг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друга», «Наказание и поощрение детей» и другие. План реализации представлен в КДН и ЗП;</w:t>
      </w:r>
    </w:p>
    <w:p w:rsidR="00320A06" w:rsidRPr="00D74E4E" w:rsidRDefault="00320A06" w:rsidP="00270AC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4046"/>
          <w:sz w:val="26"/>
          <w:szCs w:val="26"/>
        </w:rPr>
      </w:pPr>
      <w:r w:rsidRPr="00D74E4E">
        <w:rPr>
          <w:sz w:val="26"/>
          <w:szCs w:val="26"/>
        </w:rPr>
        <w:t xml:space="preserve">- </w:t>
      </w:r>
      <w:r w:rsidRPr="00D74E4E">
        <w:rPr>
          <w:i/>
          <w:sz w:val="26"/>
          <w:szCs w:val="26"/>
        </w:rPr>
        <w:t xml:space="preserve">комплекс мероприятий по </w:t>
      </w:r>
      <w:r w:rsidRPr="00D74E4E">
        <w:rPr>
          <w:i/>
          <w:sz w:val="26"/>
          <w:szCs w:val="26"/>
          <w:lang w:eastAsia="ar-SA"/>
        </w:rPr>
        <w:t>профилактике преступлений против половой неприкосновенности несовершеннолетних</w:t>
      </w:r>
      <w:r w:rsidRPr="00D74E4E">
        <w:rPr>
          <w:sz w:val="26"/>
          <w:szCs w:val="26"/>
          <w:lang w:eastAsia="ar-SA"/>
        </w:rPr>
        <w:t>:</w:t>
      </w:r>
      <w:r w:rsidRPr="00D74E4E">
        <w:rPr>
          <w:sz w:val="26"/>
          <w:szCs w:val="26"/>
        </w:rPr>
        <w:t xml:space="preserve"> родительские собрания «Любовь, жестокость, неприкосновенность», «Родительский авторитет, воспитание в семье» и другие (1-11 классы); классные часы «Как не стать жертвой преступления», </w:t>
      </w:r>
      <w:r w:rsidRPr="00D74E4E">
        <w:rPr>
          <w:sz w:val="26"/>
          <w:szCs w:val="26"/>
          <w:shd w:val="clear" w:color="auto" w:fill="FFFFFF"/>
        </w:rPr>
        <w:t>«Как вести себя в нестандартных ситуациях?», «</w:t>
      </w:r>
      <w:r w:rsidRPr="00D74E4E">
        <w:rPr>
          <w:sz w:val="26"/>
          <w:szCs w:val="26"/>
        </w:rPr>
        <w:t xml:space="preserve">Род и семья - исток нравственных отношений» и другие с приглашением специалистов </w:t>
      </w:r>
      <w:r w:rsidRPr="00D74E4E">
        <w:rPr>
          <w:rFonts w:eastAsia="Calibri"/>
          <w:sz w:val="26"/>
          <w:szCs w:val="26"/>
        </w:rPr>
        <w:t xml:space="preserve">КДН и ЗП, прокуратуры, ОДН,  </w:t>
      </w:r>
      <w:r w:rsidRPr="00D74E4E">
        <w:rPr>
          <w:sz w:val="26"/>
          <w:szCs w:val="26"/>
        </w:rPr>
        <w:t xml:space="preserve">КГАУСО «Арсеньевский СРЦН «Ласточка», представителей культуры, спорта, Арсеньевской епархии </w:t>
      </w:r>
      <w:r w:rsidRPr="00D74E4E">
        <w:rPr>
          <w:rFonts w:eastAsia="Calibri"/>
          <w:sz w:val="26"/>
          <w:szCs w:val="26"/>
        </w:rPr>
        <w:t>и  другие</w:t>
      </w:r>
      <w:r w:rsidRPr="00D74E4E">
        <w:rPr>
          <w:sz w:val="26"/>
          <w:szCs w:val="26"/>
        </w:rPr>
        <w:t xml:space="preserve"> (1-11 классы), 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>-</w:t>
      </w:r>
      <w:r w:rsidRPr="00D74E4E">
        <w:rPr>
          <w:rFonts w:ascii="Times New Roman" w:hAnsi="Times New Roman" w:cs="Times New Roman"/>
          <w:i/>
          <w:sz w:val="26"/>
          <w:szCs w:val="26"/>
        </w:rPr>
        <w:t xml:space="preserve">комплекс мероприятий антинаркотической направленности: </w:t>
      </w:r>
      <w:r w:rsidRPr="00D74E4E">
        <w:rPr>
          <w:rFonts w:ascii="Times New Roman" w:hAnsi="Times New Roman" w:cs="Times New Roman"/>
          <w:sz w:val="26"/>
          <w:szCs w:val="26"/>
        </w:rPr>
        <w:t>социально-психологическое тестирование в 6-11 классах на предмет раннего выявления потребления наркотических средств и психотропных веществ - 2118 чел; профилактический медосмотр учащихся школ №3,8,9 в целях раннего выявления незаконного потребления наркотических средств и психотропных веществ (300 чел.), результат тестирования - отрицательный- 300 чел; совместные мероприятия со с</w:t>
      </w:r>
      <w:r w:rsidR="001C7FB8" w:rsidRPr="00D74E4E">
        <w:rPr>
          <w:rFonts w:ascii="Times New Roman" w:hAnsi="Times New Roman" w:cs="Times New Roman"/>
          <w:sz w:val="26"/>
          <w:szCs w:val="26"/>
        </w:rPr>
        <w:t xml:space="preserve">пециалистами отдела по контролю </w:t>
      </w:r>
      <w:r w:rsidRPr="00D74E4E">
        <w:rPr>
          <w:rFonts w:ascii="Times New Roman" w:hAnsi="Times New Roman" w:cs="Times New Roman"/>
          <w:sz w:val="26"/>
          <w:szCs w:val="26"/>
        </w:rPr>
        <w:t>оборот</w:t>
      </w:r>
      <w:r w:rsidR="001C7FB8" w:rsidRPr="00D74E4E">
        <w:rPr>
          <w:rFonts w:ascii="Times New Roman" w:hAnsi="Times New Roman" w:cs="Times New Roman"/>
          <w:sz w:val="26"/>
          <w:szCs w:val="26"/>
        </w:rPr>
        <w:t>а</w:t>
      </w:r>
      <w:r w:rsidRPr="00D74E4E">
        <w:rPr>
          <w:rFonts w:ascii="Times New Roman" w:hAnsi="Times New Roman" w:cs="Times New Roman"/>
          <w:sz w:val="26"/>
          <w:szCs w:val="26"/>
        </w:rPr>
        <w:t xml:space="preserve"> наркотиков в рамках оперативно - профилактической операции  «Территория безопасности» и на площадках летних оздоровительных лагерей, охват более 2000 чел.;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- </w:t>
      </w:r>
      <w:r w:rsidRPr="00D74E4E">
        <w:rPr>
          <w:rFonts w:ascii="Times New Roman" w:hAnsi="Times New Roman" w:cs="Times New Roman"/>
          <w:i/>
          <w:sz w:val="26"/>
          <w:szCs w:val="26"/>
        </w:rPr>
        <w:t xml:space="preserve">комплекс информационных, организационных и  просветительских мероприятий для всех участников образовательного процесса: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 xml:space="preserve">Единый день профилактики (1-11 классы),  </w:t>
      </w:r>
      <w:r w:rsidRPr="00D74E4E">
        <w:rPr>
          <w:rStyle w:val="FontStyle22"/>
          <w:sz w:val="26"/>
          <w:szCs w:val="26"/>
        </w:rPr>
        <w:t xml:space="preserve">городское родительское собрание для опекунов (186 чел.), круглые столы </w:t>
      </w:r>
      <w:r w:rsidRPr="00D74E4E">
        <w:rPr>
          <w:rFonts w:ascii="Times New Roman" w:hAnsi="Times New Roman" w:cs="Times New Roman"/>
          <w:sz w:val="26"/>
          <w:szCs w:val="26"/>
        </w:rPr>
        <w:t>с приглашением специалистов  отдела опеки и попечительства и КДН и ЗП (5-8 классы), психологические тренинги и профилактические встречи с участием педагогов-психологов «Сочувствие и жестокость», «Детство без страха» и другие; мероприятия, приуроченные к городской акции  «NO SMOKING»</w:t>
      </w:r>
      <w:r w:rsidRPr="00D74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4E4E">
        <w:rPr>
          <w:rFonts w:ascii="Times New Roman" w:hAnsi="Times New Roman" w:cs="Times New Roman"/>
          <w:sz w:val="26"/>
          <w:szCs w:val="26"/>
        </w:rPr>
        <w:t xml:space="preserve">по </w:t>
      </w:r>
      <w:r w:rsidRPr="00D74E4E">
        <w:rPr>
          <w:rFonts w:ascii="Times New Roman" w:hAnsi="Times New Roman" w:cs="Times New Roman"/>
          <w:sz w:val="26"/>
          <w:szCs w:val="26"/>
        </w:rPr>
        <w:lastRenderedPageBreak/>
        <w:t>пропаганде здорового образа жизни и борьбе с курением;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посвященные Международному дню детского телефона доверия; деловые игры для родителей и детей (4-6 классы), мониторинги «Агрессивное поведение учащихся» (7-9 классы), тренинги «Формирование позитивных жизненных установок» (9-10 классы) и др.;</w:t>
      </w:r>
    </w:p>
    <w:p w:rsidR="00320A06" w:rsidRPr="00D74E4E" w:rsidRDefault="00320A06" w:rsidP="00270AC2">
      <w:pPr>
        <w:tabs>
          <w:tab w:val="left" w:pos="2694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-по полугодиям проводился </w:t>
      </w:r>
      <w:r w:rsidRPr="00D74E4E">
        <w:rPr>
          <w:rFonts w:ascii="Times New Roman" w:hAnsi="Times New Roman" w:cs="Times New Roman"/>
          <w:i/>
          <w:sz w:val="26"/>
          <w:szCs w:val="26"/>
        </w:rPr>
        <w:t>анализ состояния преступности среди несовершеннолетних</w:t>
      </w:r>
      <w:r w:rsidRPr="00D74E4E">
        <w:rPr>
          <w:rFonts w:ascii="Times New Roman" w:hAnsi="Times New Roman" w:cs="Times New Roman"/>
          <w:sz w:val="26"/>
          <w:szCs w:val="26"/>
        </w:rPr>
        <w:t>, причин правонарушений.</w:t>
      </w:r>
      <w:r w:rsidRPr="00D74E4E">
        <w:rPr>
          <w:rFonts w:ascii="Times New Roman" w:hAnsi="Times New Roman" w:cs="Times New Roman"/>
          <w:color w:val="000000"/>
          <w:sz w:val="26"/>
          <w:szCs w:val="26"/>
        </w:rPr>
        <w:t xml:space="preserve"> На каждого учащегося состоящего на профилактическом учете, вёлся план индивидуального сопровождения.</w:t>
      </w:r>
    </w:p>
    <w:p w:rsidR="00320A06" w:rsidRPr="00D74E4E" w:rsidRDefault="00320A06" w:rsidP="00270AC2">
      <w:pPr>
        <w:spacing w:before="120"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74E4E">
        <w:rPr>
          <w:rFonts w:ascii="Times New Roman" w:hAnsi="Times New Roman" w:cs="Times New Roman"/>
          <w:b/>
          <w:i/>
          <w:sz w:val="26"/>
          <w:szCs w:val="26"/>
        </w:rPr>
        <w:t xml:space="preserve">Таблица </w:t>
      </w:r>
      <w:r w:rsidR="00D74E4E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74E4E">
        <w:rPr>
          <w:rFonts w:ascii="Times New Roman" w:hAnsi="Times New Roman" w:cs="Times New Roman"/>
          <w:b/>
          <w:i/>
          <w:sz w:val="26"/>
          <w:szCs w:val="26"/>
        </w:rPr>
        <w:t xml:space="preserve">. Информация о  </w:t>
      </w:r>
      <w:proofErr w:type="gramStart"/>
      <w:r w:rsidRPr="00D74E4E">
        <w:rPr>
          <w:rFonts w:ascii="Times New Roman" w:hAnsi="Times New Roman" w:cs="Times New Roman"/>
          <w:b/>
          <w:i/>
          <w:sz w:val="26"/>
          <w:szCs w:val="26"/>
        </w:rPr>
        <w:t>состоящих</w:t>
      </w:r>
      <w:proofErr w:type="gramEnd"/>
      <w:r w:rsidRPr="00D74E4E">
        <w:rPr>
          <w:rFonts w:ascii="Times New Roman" w:hAnsi="Times New Roman" w:cs="Times New Roman"/>
          <w:b/>
          <w:i/>
          <w:sz w:val="26"/>
          <w:szCs w:val="26"/>
        </w:rPr>
        <w:t xml:space="preserve"> на учете в ОУУП и ДН</w:t>
      </w:r>
    </w:p>
    <w:tbl>
      <w:tblPr>
        <w:tblStyle w:val="1-31"/>
        <w:tblW w:w="0" w:type="auto"/>
        <w:tblInd w:w="108" w:type="dxa"/>
        <w:tblLook w:val="01E0" w:firstRow="1" w:lastRow="1" w:firstColumn="1" w:lastColumn="1" w:noHBand="0" w:noVBand="0"/>
      </w:tblPr>
      <w:tblGrid>
        <w:gridCol w:w="1437"/>
        <w:gridCol w:w="3874"/>
        <w:gridCol w:w="3874"/>
      </w:tblGrid>
      <w:tr w:rsidR="00320A06" w:rsidRPr="00D74E4E" w:rsidTr="00D7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gridSpan w:val="3"/>
          </w:tcPr>
          <w:p w:rsidR="00320A06" w:rsidRPr="00D74E4E" w:rsidRDefault="00320A06" w:rsidP="00270AC2">
            <w:pPr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Состоит на учете в ОУУП и ДН</w:t>
            </w:r>
          </w:p>
        </w:tc>
      </w:tr>
      <w:tr w:rsidR="00320A06" w:rsidRPr="00D74E4E" w:rsidTr="00D7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20A06" w:rsidRPr="00D74E4E" w:rsidRDefault="00320A06" w:rsidP="00270AC2">
            <w:pPr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</w:tcPr>
          <w:p w:rsidR="00320A06" w:rsidRPr="00D74E4E" w:rsidRDefault="00320A06" w:rsidP="00270AC2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2017-2018 учебный год (кол-во</w:t>
            </w:r>
            <w:proofErr w:type="gramStart"/>
            <w:r w:rsidRPr="00D74E4E">
              <w:rPr>
                <w:rFonts w:ascii="Times New Roman" w:hAnsi="Times New Roman"/>
                <w:sz w:val="24"/>
                <w:szCs w:val="24"/>
              </w:rPr>
              <w:t>, %)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:rsidR="00320A06" w:rsidRPr="00D74E4E" w:rsidRDefault="00320A06" w:rsidP="00270AC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2016-2017 учебный год (кол-во</w:t>
            </w:r>
            <w:proofErr w:type="gramStart"/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, %)</w:t>
            </w:r>
            <w:proofErr w:type="gramEnd"/>
          </w:p>
        </w:tc>
      </w:tr>
      <w:tr w:rsidR="00320A06" w:rsidRPr="00D74E4E" w:rsidTr="00D74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20A06" w:rsidRPr="00D74E4E" w:rsidRDefault="00320A06" w:rsidP="00270AC2">
            <w:pPr>
              <w:ind w:firstLine="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На 1 января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</w:tcPr>
          <w:p w:rsidR="00320A06" w:rsidRPr="00D74E4E" w:rsidRDefault="00320A06" w:rsidP="00270AC2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37 (0,7)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:rsidR="00320A06" w:rsidRPr="00D74E4E" w:rsidRDefault="00320A06" w:rsidP="00270AC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28 (0,48)</w:t>
            </w:r>
          </w:p>
        </w:tc>
      </w:tr>
      <w:tr w:rsidR="00320A06" w:rsidRPr="00D74E4E" w:rsidTr="00D74E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20A06" w:rsidRPr="00D74E4E" w:rsidRDefault="00320A06" w:rsidP="00270AC2">
            <w:pPr>
              <w:ind w:firstLine="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На 1 июля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</w:tcPr>
          <w:p w:rsidR="00320A06" w:rsidRPr="00D74E4E" w:rsidRDefault="00320A06" w:rsidP="00270AC2">
            <w:pPr>
              <w:ind w:firstLine="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44 (0,7)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:rsidR="00320A06" w:rsidRPr="00D74E4E" w:rsidRDefault="00320A06" w:rsidP="00270AC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38 (0,65)</w:t>
            </w:r>
          </w:p>
        </w:tc>
      </w:tr>
    </w:tbl>
    <w:p w:rsidR="00320A06" w:rsidRPr="00D74E4E" w:rsidRDefault="00320A06" w:rsidP="00270AC2">
      <w:pPr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Процент </w:t>
      </w:r>
      <w:proofErr w:type="gramStart"/>
      <w:r w:rsidRPr="00D74E4E">
        <w:rPr>
          <w:rFonts w:ascii="Times New Roman" w:hAnsi="Times New Roman" w:cs="Times New Roman"/>
          <w:sz w:val="26"/>
          <w:szCs w:val="26"/>
        </w:rPr>
        <w:t>состоящих</w:t>
      </w:r>
      <w:proofErr w:type="gramEnd"/>
      <w:r w:rsidRPr="00D74E4E">
        <w:rPr>
          <w:rFonts w:ascii="Times New Roman" w:hAnsi="Times New Roman" w:cs="Times New Roman"/>
          <w:sz w:val="26"/>
          <w:szCs w:val="26"/>
        </w:rPr>
        <w:t xml:space="preserve"> на учете превышает общепринятый показатель (0,3%) в СОШ № 3,4,5,6,8,10 (2016-2017 учебный год №1,4,7,10), больше всего состоит в ООШ №6,3,8. </w:t>
      </w:r>
    </w:p>
    <w:p w:rsidR="00320A06" w:rsidRPr="00D74E4E" w:rsidRDefault="00320A06" w:rsidP="00A06439">
      <w:pPr>
        <w:spacing w:before="60"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74E4E">
        <w:rPr>
          <w:rFonts w:ascii="Times New Roman" w:hAnsi="Times New Roman" w:cs="Times New Roman"/>
          <w:b/>
          <w:i/>
          <w:sz w:val="26"/>
          <w:szCs w:val="26"/>
        </w:rPr>
        <w:t xml:space="preserve">Таблица </w:t>
      </w:r>
      <w:r w:rsidR="00D74E4E">
        <w:rPr>
          <w:rFonts w:ascii="Times New Roman" w:hAnsi="Times New Roman" w:cs="Times New Roman"/>
          <w:b/>
          <w:i/>
          <w:sz w:val="26"/>
          <w:szCs w:val="26"/>
        </w:rPr>
        <w:t>13</w:t>
      </w:r>
      <w:r w:rsidRPr="00D74E4E">
        <w:rPr>
          <w:rFonts w:ascii="Times New Roman" w:hAnsi="Times New Roman" w:cs="Times New Roman"/>
          <w:b/>
          <w:i/>
          <w:sz w:val="26"/>
          <w:szCs w:val="26"/>
        </w:rPr>
        <w:t>. Количество совершенных преступлений и правонарушений</w:t>
      </w:r>
    </w:p>
    <w:tbl>
      <w:tblPr>
        <w:tblStyle w:val="1-3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4"/>
        <w:gridCol w:w="1559"/>
        <w:gridCol w:w="1469"/>
        <w:gridCol w:w="1417"/>
        <w:gridCol w:w="1701"/>
        <w:gridCol w:w="1525"/>
      </w:tblGrid>
      <w:tr w:rsidR="00320A06" w:rsidRPr="00D74E4E" w:rsidTr="00D7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  <w:gridSpan w:val="2"/>
          </w:tcPr>
          <w:p w:rsidR="00320A06" w:rsidRPr="00D74E4E" w:rsidRDefault="00320A06" w:rsidP="00270AC2">
            <w:pPr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Количество преступлений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6" w:type="dxa"/>
            <w:gridSpan w:val="2"/>
          </w:tcPr>
          <w:p w:rsidR="00320A06" w:rsidRPr="00D74E4E" w:rsidRDefault="00320A06" w:rsidP="00270AC2">
            <w:pPr>
              <w:ind w:firstLine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Количество ООД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320A06" w:rsidRPr="00D74E4E" w:rsidRDefault="00320A06" w:rsidP="00270AC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Количество правонарушений</w:t>
            </w:r>
          </w:p>
        </w:tc>
      </w:tr>
      <w:tr w:rsidR="00320A06" w:rsidRPr="00D74E4E" w:rsidTr="00D7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320A06" w:rsidRPr="00D74E4E" w:rsidRDefault="00320A06" w:rsidP="00270AC2">
            <w:pPr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6 мес.2018г.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20A06" w:rsidRPr="00D74E4E" w:rsidRDefault="00320A06" w:rsidP="00270AC2">
            <w:pPr>
              <w:ind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6мес.2017г.</w:t>
            </w:r>
          </w:p>
        </w:tc>
        <w:tc>
          <w:tcPr>
            <w:tcW w:w="1469" w:type="dxa"/>
          </w:tcPr>
          <w:p w:rsidR="00320A06" w:rsidRPr="00D74E4E" w:rsidRDefault="00320A06" w:rsidP="00270AC2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6 мес.2018г.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320A06" w:rsidRPr="00D74E4E" w:rsidRDefault="00320A06" w:rsidP="00270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6 мес.2017г.</w:t>
            </w:r>
          </w:p>
        </w:tc>
        <w:tc>
          <w:tcPr>
            <w:tcW w:w="1701" w:type="dxa"/>
          </w:tcPr>
          <w:p w:rsidR="00320A06" w:rsidRPr="00D74E4E" w:rsidRDefault="00320A06" w:rsidP="00270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6 мес.2018г.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5" w:type="dxa"/>
          </w:tcPr>
          <w:p w:rsidR="00320A06" w:rsidRPr="00D74E4E" w:rsidRDefault="00320A06" w:rsidP="00270AC2">
            <w:pPr>
              <w:ind w:firstLine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6 мес.2017г.</w:t>
            </w:r>
          </w:p>
        </w:tc>
      </w:tr>
      <w:tr w:rsidR="00320A06" w:rsidRPr="00D74E4E" w:rsidTr="00D74E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320A06" w:rsidRPr="00D74E4E" w:rsidRDefault="00320A06" w:rsidP="00270AC2">
            <w:pPr>
              <w:ind w:firstLine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20A06" w:rsidRPr="00D74E4E" w:rsidRDefault="00320A06" w:rsidP="00270AC2">
            <w:pPr>
              <w:ind w:firstLine="4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69" w:type="dxa"/>
          </w:tcPr>
          <w:p w:rsidR="00320A06" w:rsidRPr="00D74E4E" w:rsidRDefault="00320A06" w:rsidP="00270AC2">
            <w:pPr>
              <w:ind w:firstLine="3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320A06" w:rsidRPr="00D74E4E" w:rsidRDefault="00320A06" w:rsidP="00270AC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20A06" w:rsidRPr="00D74E4E" w:rsidRDefault="00320A06" w:rsidP="00270AC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5" w:type="dxa"/>
          </w:tcPr>
          <w:p w:rsidR="00320A06" w:rsidRPr="00D74E4E" w:rsidRDefault="00320A06" w:rsidP="00270AC2">
            <w:pPr>
              <w:ind w:firstLine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</w:tbl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За I полугодие 2018 г. произошло значительное снижение преступлений (на 50%) и ООД (на 87,5%) в сравнении с аналогичным периодом прошлого года. Учащимися СОШ № 1,3,9 не совершено ни одного преступления, СОШ№1,3,4,5,6,7,8 ООД. 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>Отмечается значительный рост совершенных правонарушений (16) и лиц их совершивших (13). Больше всех привлекались учащиеся СОШ №6,8.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>В целом в учреждениях №1,3,5,6,9,10 произошло снижение или недопущение, по сравнению с аналогичным периодом прошлого года, количества совершенных преступлений и правонарушений. Комплекс запланированных мероприятий позволил осуществить контроль деятельности образовательных организаций за соблюдением действующего законодательства РФ по организации профилактики безнадзорности и правонарушений среди несовершеннолетних.</w:t>
      </w:r>
    </w:p>
    <w:p w:rsidR="00320A06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E4E">
        <w:rPr>
          <w:rFonts w:ascii="Times New Roman" w:hAnsi="Times New Roman" w:cs="Times New Roman"/>
          <w:sz w:val="26"/>
          <w:szCs w:val="26"/>
        </w:rPr>
        <w:t xml:space="preserve">- продолжила деятельность </w:t>
      </w:r>
      <w:r w:rsidRPr="00D74E4E">
        <w:rPr>
          <w:rFonts w:ascii="Times New Roman" w:hAnsi="Times New Roman" w:cs="Times New Roman"/>
          <w:i/>
          <w:sz w:val="26"/>
          <w:szCs w:val="26"/>
        </w:rPr>
        <w:t>служба школьных медиаций</w:t>
      </w:r>
      <w:r w:rsidRPr="00D74E4E">
        <w:rPr>
          <w:rFonts w:ascii="Times New Roman" w:hAnsi="Times New Roman" w:cs="Times New Roman"/>
          <w:sz w:val="26"/>
          <w:szCs w:val="26"/>
        </w:rPr>
        <w:t xml:space="preserve"> (СШМ): зарегистрировано 23 обращения, из них 21 случай разрешен в устной форме, без оформления письменного соглашения; большинство конфликтных ситуаций возникало между учащимися (61%.).  </w:t>
      </w:r>
      <w:r w:rsidRPr="00D74E4E">
        <w:rPr>
          <w:rFonts w:ascii="Times New Roman" w:hAnsi="Times New Roman" w:cs="Times New Roman"/>
          <w:color w:val="000000"/>
          <w:sz w:val="26"/>
          <w:szCs w:val="26"/>
        </w:rPr>
        <w:t>На базе МОБУ ДО УМЦ работал</w:t>
      </w:r>
      <w:r w:rsidRPr="00D74E4E">
        <w:rPr>
          <w:rFonts w:ascii="Times New Roman" w:hAnsi="Times New Roman" w:cs="Times New Roman"/>
          <w:sz w:val="26"/>
          <w:szCs w:val="26"/>
        </w:rPr>
        <w:t xml:space="preserve"> </w:t>
      </w:r>
      <w:r w:rsidRPr="00D74E4E">
        <w:rPr>
          <w:rFonts w:ascii="Times New Roman" w:hAnsi="Times New Roman" w:cs="Times New Roman"/>
          <w:color w:val="000000"/>
          <w:sz w:val="26"/>
          <w:szCs w:val="26"/>
        </w:rPr>
        <w:t>городской центр по сопровождению СШМ; педагоги-медиаторы повысили свои профессиональные знания через прохождение курсовой подготовки (темы: методы разрешения конфликтов, предотвращение конфликтных ситуаций, другие)</w:t>
      </w:r>
      <w:r w:rsidRPr="00D74E4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06439" w:rsidRPr="00D74E4E" w:rsidRDefault="00A06439" w:rsidP="00A06439">
      <w:pPr>
        <w:spacing w:before="120"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74E4E">
        <w:rPr>
          <w:rFonts w:ascii="Times New Roman" w:hAnsi="Times New Roman" w:cs="Times New Roman"/>
          <w:b/>
          <w:i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D74E4E">
        <w:rPr>
          <w:rFonts w:ascii="Times New Roman" w:hAnsi="Times New Roman" w:cs="Times New Roman"/>
          <w:b/>
          <w:i/>
          <w:sz w:val="26"/>
          <w:szCs w:val="26"/>
        </w:rPr>
        <w:t>. Занятость детей</w:t>
      </w:r>
    </w:p>
    <w:tbl>
      <w:tblPr>
        <w:tblStyle w:val="1-31"/>
        <w:tblW w:w="9694" w:type="dxa"/>
        <w:tblLook w:val="01E0" w:firstRow="1" w:lastRow="1" w:firstColumn="1" w:lastColumn="1" w:noHBand="0" w:noVBand="0"/>
      </w:tblPr>
      <w:tblGrid>
        <w:gridCol w:w="4077"/>
        <w:gridCol w:w="2835"/>
        <w:gridCol w:w="2782"/>
      </w:tblGrid>
      <w:tr w:rsidR="00A06439" w:rsidRPr="00D74E4E" w:rsidTr="00C03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Занятость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06439" w:rsidRPr="00D74E4E" w:rsidRDefault="00A06439" w:rsidP="00C03BA3">
            <w:pPr>
              <w:ind w:firstLine="3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2017-2018 учебный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2" w:type="dxa"/>
          </w:tcPr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2016-2017 учебный год</w:t>
            </w:r>
          </w:p>
        </w:tc>
      </w:tr>
      <w:tr w:rsidR="00A06439" w:rsidRPr="00D74E4E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06439" w:rsidRPr="00D74E4E" w:rsidRDefault="00A06439" w:rsidP="00C03BA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Общая занятость (на 01.01.2018г.)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06439" w:rsidRPr="00D74E4E" w:rsidRDefault="00A06439" w:rsidP="00C03BA3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96,4%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2" w:type="dxa"/>
          </w:tcPr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96%</w:t>
            </w:r>
          </w:p>
        </w:tc>
      </w:tr>
      <w:tr w:rsidR="00A06439" w:rsidRPr="00D74E4E" w:rsidTr="00C03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06439" w:rsidRPr="00D74E4E" w:rsidRDefault="00A06439" w:rsidP="00C03BA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 xml:space="preserve">Занятость учащихся групп социального паспорта в системе </w:t>
            </w:r>
            <w:proofErr w:type="gramStart"/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06439" w:rsidRPr="00D74E4E" w:rsidRDefault="00A06439" w:rsidP="00C03BA3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октябрь – 90,3%,</w:t>
            </w:r>
          </w:p>
          <w:p w:rsidR="00A06439" w:rsidRPr="00D74E4E" w:rsidRDefault="00A06439" w:rsidP="00C03BA3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sz w:val="24"/>
                <w:szCs w:val="24"/>
              </w:rPr>
              <w:t>январь – 93,5%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2" w:type="dxa"/>
          </w:tcPr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октябрь – 90,63%,</w:t>
            </w:r>
          </w:p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январь – 93,3%</w:t>
            </w:r>
          </w:p>
        </w:tc>
      </w:tr>
      <w:tr w:rsidR="00A06439" w:rsidRPr="00D74E4E" w:rsidTr="00C03B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06439" w:rsidRPr="00D74E4E" w:rsidRDefault="00A06439" w:rsidP="00C03BA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Занятость учащихся состоящих на учете в ОУУП и ДН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06439" w:rsidRPr="00D74E4E" w:rsidRDefault="00A06439" w:rsidP="00C03BA3">
            <w:pPr>
              <w:ind w:firstLine="3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октябрь-87,5%</w:t>
            </w:r>
          </w:p>
          <w:p w:rsidR="00A06439" w:rsidRPr="00D74E4E" w:rsidRDefault="00A06439" w:rsidP="00C03BA3">
            <w:pPr>
              <w:ind w:firstLine="3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январь-81,1%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2" w:type="dxa"/>
          </w:tcPr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октябрь-78,67%</w:t>
            </w:r>
          </w:p>
          <w:p w:rsidR="00A06439" w:rsidRPr="00D74E4E" w:rsidRDefault="00A06439" w:rsidP="00C03B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4E4E">
              <w:rPr>
                <w:rFonts w:ascii="Times New Roman" w:hAnsi="Times New Roman"/>
                <w:b w:val="0"/>
                <w:sz w:val="24"/>
                <w:szCs w:val="24"/>
              </w:rPr>
              <w:t>январь-75%</w:t>
            </w:r>
          </w:p>
        </w:tc>
      </w:tr>
    </w:tbl>
    <w:p w:rsidR="00A06439" w:rsidRPr="00D74E4E" w:rsidRDefault="00A06439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- особое внимание уделялось </w:t>
      </w:r>
      <w:r w:rsidRPr="00D74E4E">
        <w:rPr>
          <w:rFonts w:ascii="Times New Roman" w:hAnsi="Times New Roman" w:cs="Times New Roman"/>
          <w:i/>
          <w:sz w:val="26"/>
          <w:szCs w:val="26"/>
        </w:rPr>
        <w:t>занятости детей.</w:t>
      </w:r>
      <w:r w:rsidRPr="00D74E4E">
        <w:rPr>
          <w:rFonts w:ascii="Times New Roman" w:hAnsi="Times New Roman" w:cs="Times New Roman"/>
          <w:sz w:val="26"/>
          <w:szCs w:val="26"/>
        </w:rPr>
        <w:t xml:space="preserve"> Согласно годовому плану управления образования, ежемесячно проводился мониторинг занятости детей «группы риска» и проживающих в социально-опасных семьях, общая занятость школьников два раза в  год (сентябрь, январь) (см. Таблица </w:t>
      </w:r>
      <w:r w:rsidR="00514C65">
        <w:rPr>
          <w:rFonts w:ascii="Times New Roman" w:hAnsi="Times New Roman" w:cs="Times New Roman"/>
          <w:sz w:val="26"/>
          <w:szCs w:val="26"/>
        </w:rPr>
        <w:t>14</w:t>
      </w:r>
      <w:r w:rsidRPr="00D74E4E">
        <w:rPr>
          <w:rFonts w:ascii="Times New Roman" w:hAnsi="Times New Roman" w:cs="Times New Roman"/>
          <w:sz w:val="26"/>
          <w:szCs w:val="26"/>
        </w:rPr>
        <w:t>).     </w:t>
      </w:r>
    </w:p>
    <w:p w:rsidR="00320A06" w:rsidRPr="00D74E4E" w:rsidRDefault="00320A06" w:rsidP="00D74E4E">
      <w:pPr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Средний процент занятости детей – 95,7%. Выше среднего показателя в школах № 7,9,6,1  (2016-2017 учебный год - № 7,1,6,9,4,3) </w:t>
      </w:r>
    </w:p>
    <w:p w:rsidR="00320A06" w:rsidRPr="00D74E4E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 xml:space="preserve">Мероприятия, проводимые в рамках </w:t>
      </w:r>
      <w:proofErr w:type="spellStart"/>
      <w:r w:rsidRPr="00D74E4E">
        <w:rPr>
          <w:rFonts w:ascii="Times New Roman" w:hAnsi="Times New Roman" w:cs="Times New Roman"/>
          <w:sz w:val="26"/>
          <w:szCs w:val="26"/>
        </w:rPr>
        <w:t>воспитате</w:t>
      </w:r>
      <w:r w:rsidR="001C7FB8" w:rsidRPr="00D74E4E">
        <w:rPr>
          <w:rFonts w:ascii="Times New Roman" w:hAnsi="Times New Roman" w:cs="Times New Roman"/>
          <w:sz w:val="26"/>
          <w:szCs w:val="26"/>
        </w:rPr>
        <w:t>льно</w:t>
      </w:r>
      <w:proofErr w:type="spellEnd"/>
      <w:r w:rsidR="001C7FB8" w:rsidRPr="00D74E4E">
        <w:rPr>
          <w:rFonts w:ascii="Times New Roman" w:hAnsi="Times New Roman" w:cs="Times New Roman"/>
          <w:sz w:val="26"/>
          <w:szCs w:val="26"/>
        </w:rPr>
        <w:t>-</w:t>
      </w:r>
      <w:r w:rsidRPr="00D74E4E">
        <w:rPr>
          <w:rFonts w:ascii="Times New Roman" w:hAnsi="Times New Roman" w:cs="Times New Roman"/>
          <w:sz w:val="26"/>
          <w:szCs w:val="26"/>
        </w:rPr>
        <w:t>профилактической работы</w:t>
      </w:r>
      <w:r w:rsidR="00A37CA9" w:rsidRPr="00D74E4E">
        <w:rPr>
          <w:rFonts w:ascii="Times New Roman" w:hAnsi="Times New Roman" w:cs="Times New Roman"/>
          <w:sz w:val="26"/>
          <w:szCs w:val="26"/>
        </w:rPr>
        <w:t>,</w:t>
      </w:r>
      <w:r w:rsidRPr="00D74E4E">
        <w:rPr>
          <w:rFonts w:ascii="Times New Roman" w:hAnsi="Times New Roman" w:cs="Times New Roman"/>
          <w:sz w:val="26"/>
          <w:szCs w:val="26"/>
        </w:rPr>
        <w:t xml:space="preserve"> систематически освещались в СМИ, на сайте управления образования и образовательных учреждениях. Отчеты управления образования и образовательных организаций были представлены на уровне различных муниципальных ведомств.</w:t>
      </w:r>
    </w:p>
    <w:p w:rsidR="00320A06" w:rsidRPr="00270AC2" w:rsidRDefault="00320A06" w:rsidP="00270A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E4E">
        <w:rPr>
          <w:rFonts w:ascii="Times New Roman" w:hAnsi="Times New Roman" w:cs="Times New Roman"/>
          <w:sz w:val="26"/>
          <w:szCs w:val="26"/>
        </w:rPr>
        <w:t>В целом проводимая образовательными учреждениями профилактическая работа  носит скоординированный и комплексный характер.</w:t>
      </w:r>
      <w:r w:rsidRPr="00270A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AC2" w:rsidRPr="00C45869" w:rsidRDefault="00D74E4E" w:rsidP="00D74E4E">
      <w:pPr>
        <w:widowControl w:val="0"/>
        <w:tabs>
          <w:tab w:val="left" w:pos="1134"/>
        </w:tabs>
        <w:spacing w:before="120" w:after="120"/>
        <w:ind w:firstLine="567"/>
        <w:jc w:val="both"/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</w:pPr>
      <w:r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3.</w:t>
      </w:r>
      <w:r w:rsidR="00C45869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2.2</w:t>
      </w:r>
      <w:r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 xml:space="preserve">. </w:t>
      </w:r>
      <w:proofErr w:type="spellStart"/>
      <w:r w:rsidR="006D3812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Внеучебные</w:t>
      </w:r>
      <w:proofErr w:type="spellEnd"/>
      <w:r w:rsidR="006D3812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 xml:space="preserve"> достижения </w:t>
      </w:r>
      <w:proofErr w:type="gramStart"/>
      <w:r w:rsidR="00514C65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об</w:t>
      </w:r>
      <w:r w:rsidR="006D3812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уча</w:t>
      </w:r>
      <w:r w:rsidR="00514C65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ю</w:t>
      </w:r>
      <w:r w:rsidR="006D3812" w:rsidRPr="00C45869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>щихся</w:t>
      </w:r>
      <w:proofErr w:type="gramEnd"/>
    </w:p>
    <w:p w:rsidR="00723F43" w:rsidRPr="00270AC2" w:rsidRDefault="00723F43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C2">
        <w:rPr>
          <w:rFonts w:ascii="Times New Roman" w:hAnsi="Times New Roman" w:cs="Times New Roman"/>
          <w:sz w:val="26"/>
          <w:szCs w:val="26"/>
        </w:rPr>
        <w:t>Одним из приоритетных направлений в Арсеньевском городском округе</w:t>
      </w:r>
      <w:r w:rsidRPr="00270AC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270AC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b/>
          <w:bCs/>
          <w:i/>
          <w:sz w:val="26"/>
          <w:szCs w:val="26"/>
        </w:rPr>
        <w:t>развитие интеллектуальных</w:t>
      </w:r>
      <w:r w:rsidRPr="00270AC2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b/>
          <w:bCs/>
          <w:i/>
          <w:sz w:val="26"/>
          <w:szCs w:val="26"/>
        </w:rPr>
        <w:t>способностей</w:t>
      </w:r>
      <w:r w:rsidRPr="00270AC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sz w:val="26"/>
          <w:szCs w:val="26"/>
        </w:rPr>
        <w:t xml:space="preserve">учащихся. Систему работы с одаренными детьми в общеобразовательных учреждениях составляют: </w:t>
      </w:r>
      <w:r w:rsidRPr="00270AC2">
        <w:rPr>
          <w:rFonts w:ascii="Times New Roman" w:hAnsi="Times New Roman" w:cs="Times New Roman"/>
          <w:i/>
          <w:sz w:val="26"/>
          <w:szCs w:val="26"/>
        </w:rPr>
        <w:t>проведение Всероссийской олимпиады школьников; реализация городского проекта «Ступени к успеху»; вовлечение школьников в конкурсное и олимпиадное движение.</w:t>
      </w:r>
    </w:p>
    <w:p w:rsidR="00723F43" w:rsidRPr="00270AC2" w:rsidRDefault="00723F43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C2">
        <w:rPr>
          <w:rFonts w:ascii="Times New Roman" w:hAnsi="Times New Roman" w:cs="Times New Roman"/>
          <w:sz w:val="26"/>
          <w:szCs w:val="26"/>
        </w:rPr>
        <w:t>Победителем по итогам муниципального и регионального этапов Всероссийской олимпиады школьников в 2017-2018 учебном году является МОБУ гимназия № 7, второе место – МОБУ СОШ № 10, третье место – МОБУ Лицей №9 (см. Таблица 1</w:t>
      </w:r>
      <w:r w:rsidR="00514C65">
        <w:rPr>
          <w:rFonts w:ascii="Times New Roman" w:hAnsi="Times New Roman" w:cs="Times New Roman"/>
          <w:sz w:val="26"/>
          <w:szCs w:val="26"/>
        </w:rPr>
        <w:t>5</w:t>
      </w:r>
      <w:r w:rsidRPr="00270AC2">
        <w:rPr>
          <w:rFonts w:ascii="Times New Roman" w:hAnsi="Times New Roman" w:cs="Times New Roman"/>
          <w:sz w:val="26"/>
          <w:szCs w:val="26"/>
        </w:rPr>
        <w:t>).</w:t>
      </w:r>
    </w:p>
    <w:p w:rsidR="00723F43" w:rsidRPr="00270AC2" w:rsidRDefault="00723F43" w:rsidP="00270AC2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70AC2">
        <w:rPr>
          <w:rFonts w:ascii="Times New Roman" w:hAnsi="Times New Roman" w:cs="Times New Roman"/>
          <w:b/>
          <w:i/>
          <w:sz w:val="26"/>
          <w:szCs w:val="26"/>
        </w:rPr>
        <w:t>Таблица 1</w:t>
      </w:r>
      <w:r w:rsidR="00514C65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70AC2">
        <w:rPr>
          <w:rFonts w:ascii="Times New Roman" w:hAnsi="Times New Roman" w:cs="Times New Roman"/>
          <w:b/>
          <w:i/>
          <w:sz w:val="26"/>
          <w:szCs w:val="26"/>
        </w:rPr>
        <w:t>. Рейтинг ОО по результатам олимпиады.</w:t>
      </w: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509"/>
        <w:gridCol w:w="838"/>
        <w:gridCol w:w="838"/>
        <w:gridCol w:w="838"/>
        <w:gridCol w:w="838"/>
        <w:gridCol w:w="838"/>
        <w:gridCol w:w="838"/>
        <w:gridCol w:w="838"/>
        <w:gridCol w:w="839"/>
      </w:tblGrid>
      <w:tr w:rsidR="00723F43" w:rsidRPr="00270AC2" w:rsidTr="002273B5">
        <w:tc>
          <w:tcPr>
            <w:tcW w:w="25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МОБУ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ind w:firstLine="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ind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</w:tc>
      </w:tr>
      <w:tr w:rsidR="00723F43" w:rsidRPr="00270AC2" w:rsidTr="002273B5">
        <w:tc>
          <w:tcPr>
            <w:tcW w:w="250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723F43" w:rsidRPr="00270AC2" w:rsidRDefault="00723F43" w:rsidP="00270AC2">
            <w:pPr>
              <w:widowControl w:val="0"/>
              <w:spacing w:after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F43" w:rsidRPr="00270AC2" w:rsidTr="002273B5">
        <w:tc>
          <w:tcPr>
            <w:tcW w:w="250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23F43" w:rsidRPr="00270AC2" w:rsidRDefault="00723F43" w:rsidP="00270AC2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8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shd w:val="clear" w:color="auto" w:fill="E6EED5"/>
          </w:tcPr>
          <w:p w:rsidR="00723F43" w:rsidRPr="00270AC2" w:rsidRDefault="00723F43" w:rsidP="00270AC2">
            <w:pPr>
              <w:widowControl w:val="0"/>
              <w:spacing w:after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23F43" w:rsidRPr="00270AC2" w:rsidRDefault="00723F43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23F43" w:rsidRPr="00270AC2" w:rsidRDefault="00723F43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0AC2">
        <w:rPr>
          <w:rFonts w:ascii="Times New Roman" w:hAnsi="Times New Roman" w:cs="Times New Roman"/>
          <w:sz w:val="26"/>
          <w:szCs w:val="26"/>
        </w:rPr>
        <w:t xml:space="preserve">Кроме Всероссийской олимпиады школьников управлением образования и общеобразовательными учреждениями проводится работа по вовлечению учащихся в другие конкурсы и олимпиады различного уровня: городского, регионального, федерального, международного. Веер различных олимпиад, конкурсов, конференций, пилотных </w:t>
      </w:r>
      <w:proofErr w:type="gramStart"/>
      <w:r w:rsidRPr="00270AC2">
        <w:rPr>
          <w:rFonts w:ascii="Times New Roman" w:hAnsi="Times New Roman" w:cs="Times New Roman"/>
          <w:sz w:val="26"/>
          <w:szCs w:val="26"/>
        </w:rPr>
        <w:t>смен, предложенных учащимся школ за прошедший период 2017-2018 учебного года составили</w:t>
      </w:r>
      <w:proofErr w:type="gramEnd"/>
      <w:r w:rsidRPr="00270AC2">
        <w:rPr>
          <w:rFonts w:ascii="Times New Roman" w:hAnsi="Times New Roman" w:cs="Times New Roman"/>
          <w:sz w:val="26"/>
          <w:szCs w:val="26"/>
        </w:rPr>
        <w:t xml:space="preserve"> 172 наименования (2015-2016 – 200, 2016-2017 – 160). В конкурсном движении в текущем учебном году приняли участие 21770 чел, что на 6569 человек большее, чем в прошлом году.</w:t>
      </w:r>
      <w:r w:rsidRPr="00270A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sz w:val="26"/>
          <w:szCs w:val="26"/>
        </w:rPr>
        <w:t>Наибольшее количество участников в МОБУ СОШ № 4, СОШ № 3,СОШ №10.</w:t>
      </w:r>
      <w:r w:rsidRPr="00270A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sz w:val="26"/>
          <w:szCs w:val="26"/>
        </w:rPr>
        <w:t>Это направление работы является средством расширения образовательного пространства школ, как центров развития компетенций.</w:t>
      </w:r>
    </w:p>
    <w:p w:rsidR="00723F43" w:rsidRPr="00270AC2" w:rsidRDefault="00723F43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C2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Pr="00270AC2">
        <w:rPr>
          <w:rFonts w:ascii="Times New Roman" w:hAnsi="Times New Roman" w:cs="Times New Roman"/>
          <w:b/>
          <w:i/>
          <w:sz w:val="26"/>
          <w:szCs w:val="26"/>
        </w:rPr>
        <w:t>площадкой развития</w:t>
      </w:r>
      <w:r w:rsidRPr="00270AC2">
        <w:rPr>
          <w:rFonts w:ascii="Times New Roman" w:hAnsi="Times New Roman" w:cs="Times New Roman"/>
          <w:sz w:val="26"/>
          <w:szCs w:val="26"/>
        </w:rPr>
        <w:t xml:space="preserve"> интеллектуально одарённых детей является </w:t>
      </w:r>
      <w:r w:rsidRPr="00270AC2">
        <w:rPr>
          <w:rFonts w:ascii="Times New Roman" w:hAnsi="Times New Roman" w:cs="Times New Roman"/>
          <w:b/>
          <w:i/>
          <w:sz w:val="26"/>
          <w:szCs w:val="26"/>
        </w:rPr>
        <w:t>научно-практическая конференция школьников «Ступени к успеху».</w:t>
      </w:r>
      <w:r w:rsidRPr="00270AC2">
        <w:rPr>
          <w:rFonts w:ascii="Times New Roman" w:hAnsi="Times New Roman" w:cs="Times New Roman"/>
          <w:sz w:val="26"/>
          <w:szCs w:val="26"/>
        </w:rPr>
        <w:t xml:space="preserve"> Городская научно-практическая конференция проводится ежегодно для подведения итогов работы по научно-исследовательской и проектной деятельности учащихся </w:t>
      </w:r>
      <w:r w:rsidRPr="00270AC2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организаций. Согласно ФГОС, основным подходом в современном образовании является деятельностный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 </w:t>
      </w:r>
    </w:p>
    <w:p w:rsidR="00723F43" w:rsidRPr="00270AC2" w:rsidRDefault="00723F43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C2">
        <w:rPr>
          <w:rFonts w:ascii="Times New Roman" w:hAnsi="Times New Roman" w:cs="Times New Roman"/>
          <w:sz w:val="26"/>
          <w:szCs w:val="26"/>
        </w:rPr>
        <w:t xml:space="preserve">В 2018 году в конференции участвовало более 300 учащихся из всех образовательных организаций города, которые представили 153 работы в 9 номинациях. Победителями стали 59 работ. Результат конференции «Ступени к успеху»: 3 место присуждено школе № 1 и школе </w:t>
      </w:r>
      <w:r w:rsidR="00270AC2">
        <w:rPr>
          <w:rFonts w:ascii="Times New Roman" w:hAnsi="Times New Roman" w:cs="Times New Roman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sz w:val="26"/>
          <w:szCs w:val="26"/>
        </w:rPr>
        <w:t>№ 5; 2 место – школе № 8; 1 место – школа № 10.</w:t>
      </w:r>
      <w:r w:rsidRPr="00270A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0AC2">
        <w:rPr>
          <w:rFonts w:ascii="Times New Roman" w:hAnsi="Times New Roman" w:cs="Times New Roman"/>
          <w:sz w:val="26"/>
          <w:szCs w:val="26"/>
        </w:rPr>
        <w:t>По итогам конференции издан 12 сборник научно-практических работ учащихся. Для успешной реализации данного направления и развития детской одаренности педагогические коллективы школ и учреждений дополнительного образования ежегодно изыскивают все новые и новые возможности.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sz w:val="26"/>
          <w:szCs w:val="26"/>
        </w:rPr>
        <w:t>В Концепции развития образования РФ до 2020 года отмечается, что важной задачей системы образования является формирование профессиональной элиты, выявление и поддержка наиболее одарённых, талантливых детей и молодёжи.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0AC2">
        <w:rPr>
          <w:rFonts w:ascii="Times New Roman" w:eastAsia="Times New Roman" w:hAnsi="Times New Roman" w:cs="Times New Roman"/>
          <w:sz w:val="26"/>
          <w:szCs w:val="26"/>
        </w:rPr>
        <w:t>Являясь базовой площадкой по работе с одарёнными детьми и талантливой молодёжью Приморского края</w:t>
      </w:r>
      <w:r w:rsidR="00270AC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70AC2">
        <w:rPr>
          <w:rFonts w:ascii="Times New Roman" w:eastAsia="Times New Roman" w:hAnsi="Times New Roman" w:cs="Times New Roman"/>
          <w:sz w:val="26"/>
          <w:szCs w:val="26"/>
        </w:rPr>
        <w:t xml:space="preserve"> МОБУ ДО «ЦВР» в отчетном периоде реализовал городской социально-образовательный проект «Арсеньев – театральный»</w:t>
      </w:r>
      <w:r w:rsidR="00270AC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70AC2">
        <w:rPr>
          <w:rFonts w:ascii="Times New Roman" w:eastAsia="Times New Roman" w:hAnsi="Times New Roman" w:cs="Times New Roman"/>
          <w:sz w:val="26"/>
          <w:szCs w:val="26"/>
        </w:rPr>
        <w:t xml:space="preserve"> в  рамках которого созданы и проведены:</w:t>
      </w:r>
      <w:proofErr w:type="gramEnd"/>
      <w:r w:rsidRPr="00270AC2">
        <w:rPr>
          <w:rFonts w:ascii="Times New Roman" w:eastAsia="Times New Roman" w:hAnsi="Times New Roman" w:cs="Times New Roman"/>
          <w:sz w:val="26"/>
          <w:szCs w:val="26"/>
        </w:rPr>
        <w:t xml:space="preserve"> «Театр Добра» для детей с ОВЗ и других категорий граждан; театрально-музыкальная студия «Действующие лица»; театральные  постановки  детского спектакля «Кошкин дом» при участии  детей школ №4,6,8,9,10, ЦВР (охват участников и зрителей 1200 человек) и молодёжного мюзикла «Я всех вас люблю» при участии  детей школ №1,3,8,9,10 (охват участников и зрителей 600 человек); тематические выставки</w:t>
      </w:r>
      <w:r w:rsidRPr="00270A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70AC2">
        <w:rPr>
          <w:rFonts w:ascii="Times New Roman" w:eastAsia="Times New Roman" w:hAnsi="Times New Roman" w:cs="Times New Roman"/>
          <w:sz w:val="26"/>
          <w:szCs w:val="26"/>
        </w:rPr>
        <w:t>интерактивного Музея детского творчества  «Театральный экспресс»; профильная смена городского детского оздоровительного лагеря «Театральный дилижанс» (охват 35 чел.).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sz w:val="26"/>
          <w:szCs w:val="26"/>
        </w:rPr>
        <w:t xml:space="preserve">Продолжение темы социально-образовательного проекта «Арсеньев – театральный» легло в основу темы Краевого фестиваля талантов «Достань свою звезду!», который проводится ЦВР на протяжении более пяти лет. Мероприятия проходили на городских площадках учреждений образования и культуры; представлен из трех блоков «Город рисует» тема «Театральная мозаика», «Город поет» тема «Музыка театра и кино», «Город мастеров» тема «Театр в главной роли»; приняли участие 3642 человека (2016-17 учебный год – 3161чел.)  (см. Диаграмму 1). </w:t>
      </w:r>
    </w:p>
    <w:p w:rsidR="00A37CA9" w:rsidRPr="00514C65" w:rsidRDefault="00A37CA9" w:rsidP="00514C6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14C65">
        <w:rPr>
          <w:rFonts w:ascii="Times New Roman" w:eastAsia="Times New Roman" w:hAnsi="Times New Roman" w:cs="Times New Roman"/>
          <w:b/>
          <w:i/>
          <w:sz w:val="26"/>
          <w:szCs w:val="26"/>
        </w:rPr>
        <w:t>Диаграмма 1</w:t>
      </w:r>
      <w:r w:rsidR="00514C65" w:rsidRPr="00514C65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Pr="00514C6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Количество участников краевого Фестиваля талантов</w:t>
      </w:r>
    </w:p>
    <w:p w:rsidR="00A37CA9" w:rsidRPr="00514C65" w:rsidRDefault="00A37CA9" w:rsidP="00514C6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14C65">
        <w:rPr>
          <w:rFonts w:ascii="Times New Roman" w:eastAsia="Times New Roman" w:hAnsi="Times New Roman" w:cs="Times New Roman"/>
          <w:b/>
          <w:i/>
          <w:sz w:val="26"/>
          <w:szCs w:val="26"/>
        </w:rPr>
        <w:t>«Достань свою звезду»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E6E178" wp14:editId="5864A311">
            <wp:extent cx="3429000" cy="1352550"/>
            <wp:effectExtent l="0" t="0" r="19050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Фестиваль включает в себя сопровождающие образовательные события: художественные мастерские, творческие лаборатории, интерактивные экскурсии, круглые столы, творческие встречи, мастер-классы, викторины. 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sz w:val="26"/>
          <w:szCs w:val="26"/>
        </w:rPr>
        <w:t>Ежегодно в Фестивале принимают участие дети с ограниченными возможностями здоровья: декоративно-прикладной блок «Город мастеров» - 3 чел., блок изобразительного искусства «Город рисует» - 5 чел. (2016-2018 уч</w:t>
      </w:r>
      <w:proofErr w:type="gramStart"/>
      <w:r w:rsidR="00742E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70AC2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270AC2">
        <w:rPr>
          <w:rFonts w:ascii="Times New Roman" w:eastAsia="Times New Roman" w:hAnsi="Times New Roman" w:cs="Times New Roman"/>
          <w:sz w:val="26"/>
          <w:szCs w:val="26"/>
        </w:rPr>
        <w:t>од-6 чел.).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sz w:val="26"/>
          <w:szCs w:val="26"/>
        </w:rPr>
        <w:t>Наблюдается положительная динамика участия территорий Приморского края.</w:t>
      </w:r>
    </w:p>
    <w:p w:rsidR="00A37CA9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AC2">
        <w:rPr>
          <w:rFonts w:ascii="Times New Roman" w:eastAsia="Times New Roman" w:hAnsi="Times New Roman" w:cs="Times New Roman"/>
          <w:sz w:val="26"/>
          <w:szCs w:val="26"/>
        </w:rPr>
        <w:t>Всего в реализации городского социально-образовательного проекта «Арсеньев – театральный» приняло участие более 4000 учащихся и педагогов Арсеньевского городского округа и территорий Приморского края.</w:t>
      </w:r>
    </w:p>
    <w:p w:rsidR="003B74AA" w:rsidRPr="00270AC2" w:rsidRDefault="00A37CA9" w:rsidP="00270AC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AC2">
        <w:rPr>
          <w:rFonts w:ascii="Times New Roman" w:eastAsia="Times New Roman" w:hAnsi="Times New Roman" w:cs="Times New Roman"/>
          <w:sz w:val="26"/>
          <w:szCs w:val="26"/>
        </w:rPr>
        <w:t>В 2017-2018 учебном году учащиеся, победители и призеры региональных, всероссийских конкурсов и смотров в области культуры, искусства и спорта были поощрены путевками в детские оздоровительные лагеря «Артек» (Крым) - 11 чел., «Орленок» (Краснодарский край) – 5 чел., «Океан» (г. Владивосток) – 121 чел.; всего 137 чел, (2016-2017 учебный год-141 чел.).</w:t>
      </w:r>
      <w:proofErr w:type="gramEnd"/>
      <w:r w:rsidRPr="00270AC2">
        <w:rPr>
          <w:rFonts w:ascii="Times New Roman" w:eastAsia="Times New Roman" w:hAnsi="Times New Roman" w:cs="Times New Roman"/>
          <w:sz w:val="26"/>
          <w:szCs w:val="26"/>
        </w:rPr>
        <w:t xml:space="preserve"> Самые активные школы № 7,8,10 (78 чел.), (2016-2017 учебный год школы№10,1,7). В рамках государственной поддержки одаренных детей 4 чел. получили стипендии губернатора Приморского края (№4,7,9), 12 чел. премию главы Арсеньевского городского округа (№1,3,5,7,8,9,10), 2 чел. именные стипендии ПАО ААК «Прогресс» (№1,10).</w:t>
      </w:r>
    </w:p>
    <w:p w:rsidR="008F4D5E" w:rsidRPr="00270AC2" w:rsidRDefault="008F4D5E" w:rsidP="00270AC2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70AC2">
        <w:rPr>
          <w:rFonts w:ascii="Times New Roman" w:hAnsi="Times New Roman"/>
          <w:sz w:val="26"/>
          <w:szCs w:val="26"/>
        </w:rPr>
        <w:t xml:space="preserve">Для реализации художественно-эстетического направления ФГОС </w:t>
      </w:r>
      <w:proofErr w:type="gramStart"/>
      <w:r w:rsidRPr="00270AC2">
        <w:rPr>
          <w:rFonts w:ascii="Times New Roman" w:hAnsi="Times New Roman"/>
          <w:sz w:val="26"/>
          <w:szCs w:val="26"/>
        </w:rPr>
        <w:t>ДО</w:t>
      </w:r>
      <w:proofErr w:type="gramEnd"/>
      <w:r w:rsidRPr="00270A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0AC2">
        <w:rPr>
          <w:rFonts w:ascii="Times New Roman" w:hAnsi="Times New Roman"/>
          <w:sz w:val="26"/>
          <w:szCs w:val="26"/>
        </w:rPr>
        <w:t>в</w:t>
      </w:r>
      <w:proofErr w:type="gramEnd"/>
      <w:r w:rsidRPr="00270AC2">
        <w:rPr>
          <w:rFonts w:ascii="Times New Roman" w:hAnsi="Times New Roman"/>
          <w:sz w:val="26"/>
          <w:szCs w:val="26"/>
        </w:rPr>
        <w:t xml:space="preserve"> городе создано образовательное пространство по развитию творческого потенциала детей дошкольного возраста. </w:t>
      </w:r>
      <w:r w:rsidR="00566078" w:rsidRPr="00270AC2">
        <w:rPr>
          <w:rFonts w:ascii="Times New Roman" w:hAnsi="Times New Roman"/>
          <w:sz w:val="26"/>
          <w:szCs w:val="26"/>
        </w:rPr>
        <w:t>В рамках программы «Рецепты успешного детства» были организованы</w:t>
      </w:r>
      <w:r w:rsidRPr="00270AC2">
        <w:rPr>
          <w:rFonts w:ascii="Times New Roman" w:hAnsi="Times New Roman"/>
          <w:sz w:val="26"/>
          <w:szCs w:val="26"/>
        </w:rPr>
        <w:t xml:space="preserve"> конкурс</w:t>
      </w:r>
      <w:r w:rsidR="00566078" w:rsidRPr="00270AC2">
        <w:rPr>
          <w:rFonts w:ascii="Times New Roman" w:hAnsi="Times New Roman"/>
          <w:sz w:val="26"/>
          <w:szCs w:val="26"/>
        </w:rPr>
        <w:t xml:space="preserve">ы рисунков, фотографий, поделок, </w:t>
      </w:r>
      <w:r w:rsidRPr="00270AC2">
        <w:rPr>
          <w:rFonts w:ascii="Times New Roman" w:hAnsi="Times New Roman"/>
          <w:sz w:val="26"/>
          <w:szCs w:val="26"/>
        </w:rPr>
        <w:t>конкурс чтецов «Мама – главное слово в каждой судьбе», реализуются пр</w:t>
      </w:r>
      <w:r w:rsidR="00566078" w:rsidRPr="00270AC2">
        <w:rPr>
          <w:rFonts w:ascii="Times New Roman" w:hAnsi="Times New Roman"/>
          <w:sz w:val="26"/>
          <w:szCs w:val="26"/>
        </w:rPr>
        <w:t xml:space="preserve">оекты творческой, </w:t>
      </w:r>
      <w:r w:rsidRPr="00270AC2">
        <w:rPr>
          <w:rFonts w:ascii="Times New Roman" w:hAnsi="Times New Roman"/>
          <w:sz w:val="26"/>
          <w:szCs w:val="26"/>
        </w:rPr>
        <w:t>интеллектуальной направленности</w:t>
      </w:r>
      <w:r w:rsidR="00566078" w:rsidRPr="00270AC2">
        <w:rPr>
          <w:rFonts w:ascii="Times New Roman" w:hAnsi="Times New Roman"/>
          <w:sz w:val="26"/>
          <w:szCs w:val="26"/>
        </w:rPr>
        <w:t>.</w:t>
      </w:r>
      <w:r w:rsidRPr="00270AC2">
        <w:rPr>
          <w:rFonts w:ascii="Times New Roman" w:hAnsi="Times New Roman"/>
          <w:sz w:val="26"/>
          <w:szCs w:val="26"/>
        </w:rPr>
        <w:t xml:space="preserve"> Показатели участия воспитанников ДОУ в различных конкурсах  творческого характера приведены в </w:t>
      </w:r>
      <w:r w:rsidR="0067064C">
        <w:rPr>
          <w:rFonts w:ascii="Times New Roman" w:hAnsi="Times New Roman"/>
          <w:sz w:val="26"/>
          <w:szCs w:val="26"/>
        </w:rPr>
        <w:t>п</w:t>
      </w:r>
      <w:r w:rsidRPr="00270AC2">
        <w:rPr>
          <w:rFonts w:ascii="Times New Roman" w:hAnsi="Times New Roman"/>
          <w:sz w:val="26"/>
          <w:szCs w:val="26"/>
        </w:rPr>
        <w:t>риложени</w:t>
      </w:r>
      <w:r w:rsidR="00566078" w:rsidRPr="00270AC2">
        <w:rPr>
          <w:rFonts w:ascii="Times New Roman" w:hAnsi="Times New Roman"/>
          <w:sz w:val="26"/>
          <w:szCs w:val="26"/>
        </w:rPr>
        <w:t>ях</w:t>
      </w:r>
      <w:r w:rsidRPr="00270AC2">
        <w:rPr>
          <w:rFonts w:ascii="Times New Roman" w:hAnsi="Times New Roman"/>
          <w:sz w:val="26"/>
          <w:szCs w:val="26"/>
        </w:rPr>
        <w:t xml:space="preserve"> </w:t>
      </w:r>
      <w:r w:rsidR="0067064C">
        <w:rPr>
          <w:rFonts w:ascii="Times New Roman" w:hAnsi="Times New Roman"/>
          <w:sz w:val="26"/>
          <w:szCs w:val="26"/>
        </w:rPr>
        <w:t>9, 10</w:t>
      </w:r>
      <w:r w:rsidR="00566078" w:rsidRPr="00270AC2">
        <w:rPr>
          <w:rFonts w:ascii="Times New Roman" w:hAnsi="Times New Roman"/>
          <w:sz w:val="26"/>
          <w:szCs w:val="26"/>
        </w:rPr>
        <w:t>.</w:t>
      </w:r>
    </w:p>
    <w:p w:rsidR="006D3812" w:rsidRPr="00C45869" w:rsidRDefault="00B41641" w:rsidP="00C45869">
      <w:pPr>
        <w:pStyle w:val="a5"/>
        <w:widowControl w:val="0"/>
        <w:numPr>
          <w:ilvl w:val="2"/>
          <w:numId w:val="20"/>
        </w:numPr>
        <w:spacing w:before="120" w:after="60"/>
        <w:jc w:val="both"/>
        <w:rPr>
          <w:b/>
          <w:color w:val="31849B" w:themeColor="accent5" w:themeShade="BF"/>
          <w:sz w:val="26"/>
          <w:szCs w:val="26"/>
        </w:rPr>
      </w:pPr>
      <w:r w:rsidRPr="00C45869">
        <w:rPr>
          <w:b/>
          <w:color w:val="31849B" w:themeColor="accent5" w:themeShade="BF"/>
          <w:sz w:val="26"/>
          <w:szCs w:val="26"/>
        </w:rPr>
        <w:t xml:space="preserve">Реализация программы духовно-нравственного </w:t>
      </w:r>
      <w:r w:rsidR="00514C65" w:rsidRPr="00C45869">
        <w:rPr>
          <w:b/>
          <w:color w:val="31849B" w:themeColor="accent5" w:themeShade="BF"/>
          <w:sz w:val="26"/>
          <w:szCs w:val="26"/>
        </w:rPr>
        <w:t>и военно-патриотического воспитания</w:t>
      </w:r>
      <w:r w:rsidRPr="00C45869">
        <w:rPr>
          <w:b/>
          <w:color w:val="31849B" w:themeColor="accent5" w:themeShade="BF"/>
          <w:sz w:val="26"/>
          <w:szCs w:val="26"/>
        </w:rPr>
        <w:t xml:space="preserve"> </w:t>
      </w:r>
    </w:p>
    <w:p w:rsidR="00232FD3" w:rsidRPr="00270AC2" w:rsidRDefault="00232FD3" w:rsidP="00270AC2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378"/>
      <w:r w:rsidRPr="00270AC2">
        <w:rPr>
          <w:rFonts w:ascii="Times New Roman" w:hAnsi="Times New Roman" w:cs="Times New Roman"/>
          <w:sz w:val="26"/>
          <w:szCs w:val="26"/>
        </w:rPr>
        <w:t xml:space="preserve">Важнейшей закономерностью развития всей системы образования, выступает единство взаимосвязанных ее структурных элементов: обучения и воспитания, где воспитание играет ведущую роль, а обучение есть средство воспитания. </w:t>
      </w:r>
      <w:bookmarkEnd w:id="1"/>
      <w:proofErr w:type="gramStart"/>
      <w:r w:rsidRPr="00270AC2">
        <w:rPr>
          <w:rFonts w:ascii="Times New Roman" w:hAnsi="Times New Roman" w:cs="Times New Roman"/>
          <w:sz w:val="26"/>
          <w:szCs w:val="26"/>
        </w:rPr>
        <w:t xml:space="preserve">Реализация воспитательной работы в 2017-18 учебном году осуществлялось по программам духовно-нравственного развития, воспитания и социализации обучающихся, в основу которых положены принципы Государственной концепции духовно-нравственного развития и воспитания, Стратегия развития воспитания в Российской Федерации на период до 2025 го (утверждена распоряжением Правительства Российской Федерации от 29 мая 2015 г. N 996-р г.). </w:t>
      </w:r>
      <w:proofErr w:type="gramEnd"/>
    </w:p>
    <w:p w:rsidR="00232FD3" w:rsidRPr="00270AC2" w:rsidRDefault="00232FD3" w:rsidP="00742E03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270AC2">
        <w:rPr>
          <w:b/>
          <w:i/>
          <w:sz w:val="26"/>
          <w:szCs w:val="26"/>
        </w:rPr>
        <w:t>реализация предметной области  ОРКСЭ и ОДНКНР:</w:t>
      </w:r>
      <w:r w:rsidRPr="00270AC2">
        <w:rPr>
          <w:sz w:val="26"/>
          <w:szCs w:val="26"/>
        </w:rPr>
        <w:t xml:space="preserve"> </w:t>
      </w:r>
    </w:p>
    <w:p w:rsidR="00232FD3" w:rsidRDefault="00232FD3" w:rsidP="00270AC2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C2">
        <w:rPr>
          <w:rFonts w:ascii="Times New Roman" w:hAnsi="Times New Roman" w:cs="Times New Roman"/>
          <w:sz w:val="26"/>
          <w:szCs w:val="26"/>
        </w:rPr>
        <w:t xml:space="preserve">- выбор комплексного учебного курса «Основы религиозных культур и светской этики». (Таблица </w:t>
      </w:r>
      <w:r w:rsidR="00514C65">
        <w:rPr>
          <w:rFonts w:ascii="Times New Roman" w:hAnsi="Times New Roman" w:cs="Times New Roman"/>
          <w:sz w:val="26"/>
          <w:szCs w:val="26"/>
        </w:rPr>
        <w:t>16</w:t>
      </w:r>
      <w:r w:rsidRPr="00270AC2">
        <w:rPr>
          <w:rFonts w:ascii="Times New Roman" w:hAnsi="Times New Roman" w:cs="Times New Roman"/>
          <w:sz w:val="26"/>
          <w:szCs w:val="26"/>
        </w:rPr>
        <w:t>)</w:t>
      </w:r>
      <w:r w:rsidR="00514C65">
        <w:rPr>
          <w:rFonts w:ascii="Times New Roman" w:hAnsi="Times New Roman" w:cs="Times New Roman"/>
          <w:sz w:val="26"/>
          <w:szCs w:val="26"/>
        </w:rPr>
        <w:t>.</w:t>
      </w:r>
      <w:r w:rsidRPr="00270A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5869" w:rsidRPr="00742E03" w:rsidRDefault="00C45869" w:rsidP="00C4586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- участие во Всероссийской олимпиаде по основам православной культуры (135 участников 4-11 классов). Победителем на муниципальном уровне стал ученик школы № 10 Д. Даниэль, призерами – 31 учащийся школ (лицей 9 – 8; гимназия 7 – 7; школы 1, 5, 8 – по 4; школа 10 – 3; школа 3 – 1)  (см. 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42E03">
        <w:rPr>
          <w:rFonts w:ascii="Times New Roman" w:hAnsi="Times New Roman" w:cs="Times New Roman"/>
          <w:sz w:val="26"/>
          <w:szCs w:val="26"/>
        </w:rPr>
        <w:t>).</w:t>
      </w:r>
    </w:p>
    <w:p w:rsidR="00C45869" w:rsidRPr="00270AC2" w:rsidRDefault="00C45869" w:rsidP="00270AC2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-30"/>
        <w:tblpPr w:leftFromText="180" w:rightFromText="180" w:vertAnchor="text" w:horzAnchor="margin" w:tblpXSpec="center" w:tblpY="207"/>
        <w:tblW w:w="9464" w:type="dxa"/>
        <w:tblLayout w:type="fixed"/>
        <w:tblLook w:val="01E0" w:firstRow="1" w:lastRow="1" w:firstColumn="1" w:lastColumn="1" w:noHBand="0" w:noVBand="0"/>
      </w:tblPr>
      <w:tblGrid>
        <w:gridCol w:w="961"/>
        <w:gridCol w:w="1146"/>
        <w:gridCol w:w="1687"/>
        <w:gridCol w:w="1417"/>
        <w:gridCol w:w="1560"/>
        <w:gridCol w:w="567"/>
        <w:gridCol w:w="1134"/>
        <w:gridCol w:w="992"/>
      </w:tblGrid>
      <w:tr w:rsidR="00232FD3" w:rsidRPr="00742E03" w:rsidTr="0023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514C65" w:rsidRDefault="00232FD3" w:rsidP="00514C6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514C65">
              <w:rPr>
                <w:rFonts w:ascii="Times New Roman" w:eastAsia="Calibri" w:hAnsi="Times New Roman" w:cs="Times New Roman"/>
                <w:bCs w:val="0"/>
              </w:rPr>
              <w:t xml:space="preserve">Таблица </w:t>
            </w:r>
            <w:r w:rsidR="00514C65" w:rsidRPr="00514C65">
              <w:rPr>
                <w:rFonts w:ascii="Times New Roman" w:eastAsia="Calibri" w:hAnsi="Times New Roman" w:cs="Times New Roman"/>
                <w:bCs w:val="0"/>
              </w:rPr>
              <w:t>16</w:t>
            </w:r>
            <w:r w:rsidRPr="00514C65">
              <w:rPr>
                <w:rFonts w:ascii="Times New Roman" w:eastAsia="Calibri" w:hAnsi="Times New Roman" w:cs="Times New Roman"/>
                <w:bCs w:val="0"/>
              </w:rPr>
              <w:t xml:space="preserve">  </w:t>
            </w:r>
          </w:p>
        </w:tc>
      </w:tr>
      <w:tr w:rsidR="00232FD3" w:rsidRPr="00742E03" w:rsidTr="0023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proofErr w:type="gramStart"/>
            <w:r w:rsidRPr="00742E03">
              <w:rPr>
                <w:rFonts w:ascii="Times New Roman" w:eastAsia="Calibri" w:hAnsi="Times New Roman" w:cs="Times New Roman"/>
                <w:bCs w:val="0"/>
              </w:rPr>
              <w:t>Учеб-</w:t>
            </w:r>
            <w:proofErr w:type="spellStart"/>
            <w:r w:rsidRPr="00742E03">
              <w:rPr>
                <w:rFonts w:ascii="Times New Roman" w:eastAsia="Calibri" w:hAnsi="Times New Roman" w:cs="Times New Roman"/>
                <w:bCs w:val="0"/>
              </w:rPr>
              <w:t>ный</w:t>
            </w:r>
            <w:proofErr w:type="spellEnd"/>
            <w:proofErr w:type="gramEnd"/>
            <w:r w:rsidRPr="00742E03">
              <w:rPr>
                <w:rFonts w:ascii="Times New Roman" w:eastAsia="Calibri" w:hAnsi="Times New Roman" w:cs="Times New Roman"/>
                <w:bCs w:val="0"/>
              </w:rPr>
              <w:t xml:space="preserve"> 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42E03">
              <w:rPr>
                <w:rFonts w:ascii="Times New Roman" w:eastAsia="Calibri" w:hAnsi="Times New Roman" w:cs="Times New Roman"/>
                <w:b/>
                <w:bCs/>
              </w:rPr>
              <w:t xml:space="preserve">Кол-во </w:t>
            </w:r>
            <w:proofErr w:type="gramStart"/>
            <w:r w:rsidRPr="00742E03">
              <w:rPr>
                <w:rFonts w:ascii="Times New Roman" w:eastAsia="Calibri" w:hAnsi="Times New Roman" w:cs="Times New Roman"/>
                <w:b/>
                <w:bCs/>
              </w:rPr>
              <w:t>учащих-</w:t>
            </w:r>
            <w:proofErr w:type="spellStart"/>
            <w:r w:rsidRPr="00742E03">
              <w:rPr>
                <w:rFonts w:ascii="Times New Roman" w:eastAsia="Calibri" w:hAnsi="Times New Roman" w:cs="Times New Roman"/>
                <w:b/>
                <w:bCs/>
              </w:rPr>
              <w:t>ся</w:t>
            </w:r>
            <w:proofErr w:type="spellEnd"/>
            <w:proofErr w:type="gramEnd"/>
          </w:p>
        </w:tc>
        <w:tc>
          <w:tcPr>
            <w:tcW w:w="5231" w:type="dxa"/>
            <w:gridSpan w:val="4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742E03">
              <w:rPr>
                <w:rFonts w:ascii="Times New Roman" w:eastAsia="Calibri" w:hAnsi="Times New Roman" w:cs="Times New Roman"/>
                <w:b/>
                <w:bCs/>
              </w:rPr>
              <w:t>Выбор модуля курса ОРКСЭ</w:t>
            </w:r>
          </w:p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742E03">
              <w:rPr>
                <w:rFonts w:ascii="Times New Roman" w:eastAsia="Calibri" w:hAnsi="Times New Roman" w:cs="Times New Roman"/>
                <w:b/>
                <w:bCs/>
              </w:rPr>
              <w:t>(кол-во чел</w:t>
            </w:r>
            <w:proofErr w:type="gramStart"/>
            <w:r w:rsidRPr="00742E03">
              <w:rPr>
                <w:rFonts w:ascii="Times New Roman" w:eastAsia="Calibri" w:hAnsi="Times New Roman" w:cs="Times New Roman"/>
                <w:b/>
                <w:bCs/>
              </w:rPr>
              <w:t>, %)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42E03">
              <w:rPr>
                <w:rFonts w:ascii="Times New Roman" w:eastAsia="Calibri" w:hAnsi="Times New Roman" w:cs="Times New Roman"/>
                <w:b/>
                <w:bCs/>
              </w:rPr>
              <w:t xml:space="preserve">Общее кол-во </w:t>
            </w:r>
            <w:proofErr w:type="spellStart"/>
            <w:proofErr w:type="gramStart"/>
            <w:r w:rsidRPr="00742E03">
              <w:rPr>
                <w:rFonts w:ascii="Times New Roman" w:eastAsia="Calibri" w:hAnsi="Times New Roman" w:cs="Times New Roman"/>
                <w:b/>
                <w:bCs/>
              </w:rPr>
              <w:t>препода-вателей</w:t>
            </w:r>
            <w:proofErr w:type="spellEnd"/>
            <w:proofErr w:type="gramEnd"/>
            <w:r w:rsidRPr="00742E03">
              <w:rPr>
                <w:rFonts w:ascii="Times New Roman" w:eastAsia="Calibri" w:hAnsi="Times New Roman" w:cs="Times New Roman"/>
                <w:b/>
                <w:bCs/>
              </w:rPr>
              <w:t xml:space="preserve"> курса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Merge w:val="restar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Общее кол-во классов</w:t>
            </w:r>
          </w:p>
        </w:tc>
      </w:tr>
      <w:tr w:rsidR="00232FD3" w:rsidRPr="00742E03" w:rsidTr="00231FC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8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42E03">
              <w:rPr>
                <w:rFonts w:ascii="Times New Roman" w:eastAsia="Calibri" w:hAnsi="Times New Roman" w:cs="Times New Roman"/>
                <w:b/>
              </w:rPr>
              <w:t>Основы православной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2E03">
              <w:rPr>
                <w:rFonts w:ascii="Times New Roman" w:eastAsia="Calibri" w:hAnsi="Times New Roman" w:cs="Times New Roman"/>
                <w:b/>
              </w:rPr>
              <w:t>Основы светской этики</w:t>
            </w:r>
          </w:p>
        </w:tc>
        <w:tc>
          <w:tcPr>
            <w:tcW w:w="1560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42E03">
              <w:rPr>
                <w:rFonts w:ascii="Times New Roman" w:eastAsia="Calibri" w:hAnsi="Times New Roman" w:cs="Times New Roman"/>
                <w:b/>
              </w:rPr>
              <w:t>Основы мировых религиозных культур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2E03">
              <w:rPr>
                <w:rFonts w:ascii="Times New Roman" w:eastAsia="Calibri" w:hAnsi="Times New Roman" w:cs="Times New Roman"/>
                <w:b/>
              </w:rPr>
              <w:t>др.</w:t>
            </w:r>
          </w:p>
        </w:tc>
        <w:tc>
          <w:tcPr>
            <w:tcW w:w="1134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Merge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</w:p>
        </w:tc>
      </w:tr>
      <w:tr w:rsidR="00232FD3" w:rsidRPr="00742E03" w:rsidTr="0023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2013-14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168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546 (95%)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29, (5%)</w:t>
            </w:r>
          </w:p>
        </w:tc>
        <w:tc>
          <w:tcPr>
            <w:tcW w:w="1560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21</w:t>
            </w:r>
          </w:p>
        </w:tc>
      </w:tr>
      <w:tr w:rsidR="00232FD3" w:rsidRPr="00742E03" w:rsidTr="00231FC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2014-15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631</w:t>
            </w:r>
          </w:p>
        </w:tc>
        <w:tc>
          <w:tcPr>
            <w:tcW w:w="168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540 (86%)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88, (14%)</w:t>
            </w:r>
          </w:p>
        </w:tc>
        <w:tc>
          <w:tcPr>
            <w:tcW w:w="1560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23</w:t>
            </w:r>
          </w:p>
        </w:tc>
      </w:tr>
      <w:tr w:rsidR="00232FD3" w:rsidRPr="00742E03" w:rsidTr="0023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2015-16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168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427 (74 %)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148, (26 %)</w:t>
            </w:r>
          </w:p>
        </w:tc>
        <w:tc>
          <w:tcPr>
            <w:tcW w:w="1560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keepNext/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42E0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23</w:t>
            </w:r>
          </w:p>
        </w:tc>
      </w:tr>
      <w:tr w:rsidR="00232FD3" w:rsidRPr="00742E03" w:rsidTr="00231FC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2016-17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581</w:t>
            </w:r>
          </w:p>
        </w:tc>
        <w:tc>
          <w:tcPr>
            <w:tcW w:w="168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404 (69,5%)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175 (30%)</w:t>
            </w:r>
          </w:p>
        </w:tc>
        <w:tc>
          <w:tcPr>
            <w:tcW w:w="1560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2 (0,5%)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keepNext/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42E03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 w:val="0"/>
                <w:bCs w:val="0"/>
              </w:rPr>
              <w:t>22</w:t>
            </w:r>
          </w:p>
        </w:tc>
      </w:tr>
      <w:tr w:rsidR="00232FD3" w:rsidRPr="00742E03" w:rsidTr="00231F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2017-18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623</w:t>
            </w:r>
          </w:p>
        </w:tc>
        <w:tc>
          <w:tcPr>
            <w:tcW w:w="1687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484 (77,7%)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</w:rPr>
              <w:t>139</w:t>
            </w:r>
            <w:r w:rsidRPr="00742E03">
              <w:rPr>
                <w:rFonts w:ascii="Times New Roman" w:eastAsia="Calibri" w:hAnsi="Times New Roman" w:cs="Times New Roman"/>
                <w:bCs w:val="0"/>
              </w:rPr>
              <w:t xml:space="preserve"> </w:t>
            </w:r>
            <w:r w:rsidRPr="00742E03">
              <w:rPr>
                <w:rFonts w:ascii="Times New Roman" w:eastAsia="Calibri" w:hAnsi="Times New Roman" w:cs="Times New Roman"/>
              </w:rPr>
              <w:t>(22,3%)</w:t>
            </w:r>
          </w:p>
        </w:tc>
        <w:tc>
          <w:tcPr>
            <w:tcW w:w="1560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keepNext/>
              <w:widowControl w:val="0"/>
              <w:tabs>
                <w:tab w:val="left" w:pos="851"/>
              </w:tabs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32FD3" w:rsidRPr="00742E03" w:rsidRDefault="00232FD3" w:rsidP="002273B5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42E03">
              <w:rPr>
                <w:rFonts w:ascii="Times New Roman" w:eastAsia="Calibri" w:hAnsi="Times New Roman" w:cs="Times New Roman"/>
                <w:bCs w:val="0"/>
              </w:rPr>
              <w:t>24</w:t>
            </w:r>
          </w:p>
        </w:tc>
      </w:tr>
    </w:tbl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- реализация предметной области «Основы духовно-нравственной культуры народов России» через урочную деятельность, интеграционную карту модулей разных предметов и внеурочную деятельность. В каждой общеобразовательной организации разработаны программы.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- участие в программах, конкурсах и проектах духовно-нравственной направленности:</w:t>
      </w:r>
    </w:p>
    <w:p w:rsidR="00232FD3" w:rsidRPr="00742E03" w:rsidRDefault="00232FD3" w:rsidP="002273B5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первый епархиальный конкурс «Герои Отечества» (9.12.2017, 100 ч.). Результаты конкурса смотрите в приложении</w:t>
      </w:r>
      <w:r w:rsidR="00C2152D">
        <w:rPr>
          <w:sz w:val="26"/>
          <w:szCs w:val="26"/>
        </w:rPr>
        <w:t xml:space="preserve"> 5</w:t>
      </w:r>
      <w:r w:rsidRPr="00742E03">
        <w:rPr>
          <w:sz w:val="26"/>
          <w:szCs w:val="26"/>
        </w:rPr>
        <w:t>;</w:t>
      </w:r>
    </w:p>
    <w:p w:rsidR="00232FD3" w:rsidRPr="00742E03" w:rsidRDefault="00232FD3" w:rsidP="002273B5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Дни православной книги (март, апрель 2018, всего проведено 17 уроков для 425 учащихся);</w:t>
      </w:r>
    </w:p>
    <w:p w:rsidR="00232FD3" w:rsidRPr="00742E03" w:rsidRDefault="00232FD3" w:rsidP="002273B5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с 19 по 24 апреля встречи с православным психологом И.Я. Медведевой (г. Москва) и преподавателем Духовной Семинар</w:t>
      </w:r>
      <w:proofErr w:type="gramStart"/>
      <w:r w:rsidRPr="00742E03">
        <w:rPr>
          <w:sz w:val="26"/>
          <w:szCs w:val="26"/>
        </w:rPr>
        <w:t>ии ие</w:t>
      </w:r>
      <w:proofErr w:type="gramEnd"/>
      <w:r w:rsidRPr="00742E03">
        <w:rPr>
          <w:sz w:val="26"/>
          <w:szCs w:val="26"/>
        </w:rPr>
        <w:t xml:space="preserve">ромонахом </w:t>
      </w:r>
      <w:proofErr w:type="spellStart"/>
      <w:r w:rsidRPr="00742E03">
        <w:rPr>
          <w:sz w:val="26"/>
          <w:szCs w:val="26"/>
        </w:rPr>
        <w:t>Аверкием</w:t>
      </w:r>
      <w:proofErr w:type="spellEnd"/>
      <w:r w:rsidRPr="00742E03">
        <w:rPr>
          <w:sz w:val="26"/>
          <w:szCs w:val="26"/>
        </w:rPr>
        <w:t xml:space="preserve"> Беловым (Казахстан)  (10 встреч (450 подростков), 2 родительских собрания (более 400 родителей));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2E03">
        <w:rPr>
          <w:rFonts w:ascii="Times New Roman" w:hAnsi="Times New Roman" w:cs="Times New Roman"/>
          <w:b/>
          <w:i/>
          <w:sz w:val="26"/>
          <w:szCs w:val="26"/>
        </w:rPr>
        <w:t>2) Реализация социальных проектов: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- «Арсеньев театральный». Более 2000 взрослых и детей приняли участие в мероприятии в качестве зрителей.  </w:t>
      </w:r>
    </w:p>
    <w:p w:rsidR="00232FD3" w:rsidRPr="00742E03" w:rsidRDefault="00232FD3" w:rsidP="002273B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- Благотворительный Сретенский бал (15 февраля 2018), акция «Цветок надежды». Общее количество участников бала 110 детей и более 250 приглашенных взрослых и детей посетили мероприятие в качестве зрителей. В январе-феврале совместными усилиями управления образования, </w:t>
      </w:r>
      <w:r w:rsidRPr="00742E03">
        <w:rPr>
          <w:rFonts w:ascii="Times New Roman" w:hAnsi="Times New Roman" w:cs="Times New Roman"/>
          <w:bCs/>
          <w:iCs/>
          <w:sz w:val="26"/>
          <w:szCs w:val="26"/>
        </w:rPr>
        <w:t>ЦБС и Арсеньевской епархии</w:t>
      </w:r>
      <w:r w:rsidRPr="00742E03">
        <w:rPr>
          <w:rFonts w:ascii="Times New Roman" w:hAnsi="Times New Roman" w:cs="Times New Roman"/>
          <w:sz w:val="26"/>
          <w:szCs w:val="26"/>
        </w:rPr>
        <w:t xml:space="preserve"> проведены </w:t>
      </w:r>
      <w:r w:rsidRPr="00742E03">
        <w:rPr>
          <w:rFonts w:ascii="Times New Roman" w:hAnsi="Times New Roman" w:cs="Times New Roman"/>
          <w:bCs/>
          <w:iCs/>
          <w:sz w:val="26"/>
          <w:szCs w:val="26"/>
        </w:rPr>
        <w:t>Уроки милосердия (охват более 500 школьников).</w:t>
      </w:r>
    </w:p>
    <w:p w:rsidR="002273B5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742E03">
        <w:rPr>
          <w:rFonts w:ascii="Times New Roman" w:hAnsi="Times New Roman" w:cs="Times New Roman"/>
          <w:sz w:val="26"/>
          <w:szCs w:val="26"/>
        </w:rPr>
        <w:t xml:space="preserve"> у</w:t>
      </w:r>
      <w:r w:rsidRPr="0074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частие в международной Конвенции «Юные послы мира» для детей стран Азиатско-Тихоокеанского региона в г. </w:t>
      </w:r>
      <w:proofErr w:type="spellStart"/>
      <w:r w:rsidRPr="00742E03">
        <w:rPr>
          <w:rFonts w:ascii="Times New Roman" w:eastAsia="Times New Roman" w:hAnsi="Times New Roman" w:cs="Times New Roman"/>
          <w:sz w:val="26"/>
          <w:szCs w:val="26"/>
          <w:lang w:eastAsia="ru-RU"/>
        </w:rPr>
        <w:t>Фукуока</w:t>
      </w:r>
      <w:proofErr w:type="spellEnd"/>
      <w:r w:rsidRPr="0074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(Япония). </w:t>
      </w:r>
      <w:r w:rsidRPr="00742E03">
        <w:rPr>
          <w:rFonts w:ascii="Times New Roman" w:hAnsi="Times New Roman" w:cs="Times New Roman"/>
          <w:sz w:val="26"/>
          <w:szCs w:val="26"/>
        </w:rPr>
        <w:t xml:space="preserve">По результатам конкурсного отбора была сформирована делегация на 30 Международную конвенцию из учащихся школ № 1,3,10, Гимназия №7, Лицей №9, которая состоится в июле 2018 года. 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b/>
          <w:bCs/>
          <w:i/>
          <w:sz w:val="26"/>
          <w:szCs w:val="26"/>
        </w:rPr>
        <w:t>4)</w:t>
      </w:r>
      <w:r w:rsidRPr="00742E03">
        <w:rPr>
          <w:rFonts w:ascii="Times New Roman" w:hAnsi="Times New Roman" w:cs="Times New Roman"/>
          <w:bCs/>
          <w:sz w:val="26"/>
          <w:szCs w:val="26"/>
        </w:rPr>
        <w:t xml:space="preserve"> В рамках </w:t>
      </w:r>
      <w:r w:rsidRPr="00742E03">
        <w:rPr>
          <w:rFonts w:ascii="Times New Roman" w:hAnsi="Times New Roman" w:cs="Times New Roman"/>
          <w:b/>
          <w:bCs/>
          <w:i/>
          <w:sz w:val="26"/>
          <w:szCs w:val="26"/>
        </w:rPr>
        <w:t>развития школьного ученического самоуправления</w:t>
      </w:r>
      <w:r w:rsidRPr="00742E03">
        <w:rPr>
          <w:rFonts w:ascii="Times New Roman" w:hAnsi="Times New Roman" w:cs="Times New Roman"/>
          <w:sz w:val="26"/>
          <w:szCs w:val="26"/>
        </w:rPr>
        <w:t xml:space="preserve"> в Арсеньеве функционируют три площадки РДШ (МОБУ ООШ №6, МОБУ «Гимназия №7», МОБУ СОШ № 8, более 450 ч.).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b/>
          <w:i/>
          <w:sz w:val="26"/>
          <w:szCs w:val="26"/>
        </w:rPr>
        <w:t xml:space="preserve">5) </w:t>
      </w:r>
      <w:r w:rsidRPr="00742E03">
        <w:rPr>
          <w:rFonts w:ascii="Times New Roman" w:hAnsi="Times New Roman" w:cs="Times New Roman"/>
          <w:sz w:val="26"/>
          <w:szCs w:val="26"/>
        </w:rPr>
        <w:t>Большое внимание уделяется</w:t>
      </w:r>
      <w:r w:rsidRPr="00742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2E03">
        <w:rPr>
          <w:rFonts w:ascii="Times New Roman" w:hAnsi="Times New Roman" w:cs="Times New Roman"/>
          <w:b/>
          <w:i/>
          <w:sz w:val="26"/>
          <w:szCs w:val="26"/>
        </w:rPr>
        <w:t>экологическому воспитанию детей</w:t>
      </w:r>
      <w:r w:rsidRPr="00742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2E03">
        <w:rPr>
          <w:rFonts w:ascii="Times New Roman" w:hAnsi="Times New Roman" w:cs="Times New Roman"/>
          <w:sz w:val="26"/>
          <w:szCs w:val="26"/>
        </w:rPr>
        <w:t xml:space="preserve">(всего охвачено разными видами мероприятий экологической направленности около 20 % </w:t>
      </w:r>
      <w:r w:rsidRPr="00742E03">
        <w:rPr>
          <w:rFonts w:ascii="Times New Roman" w:hAnsi="Times New Roman" w:cs="Times New Roman"/>
          <w:sz w:val="26"/>
          <w:szCs w:val="26"/>
        </w:rPr>
        <w:lastRenderedPageBreak/>
        <w:t>школьников).</w:t>
      </w:r>
      <w:r w:rsidRPr="00742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2E03">
        <w:rPr>
          <w:rFonts w:ascii="Times New Roman" w:hAnsi="Times New Roman" w:cs="Times New Roman"/>
          <w:sz w:val="26"/>
          <w:szCs w:val="26"/>
        </w:rPr>
        <w:t xml:space="preserve">Педагоги  отделения экологии и туризма Центра внешкольной работы постоянно  проводят  с  учащимися творческих объединений беседы, акции, организуют выпуск экологических плакатов и т.п. 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В 2017-2018 учебном году были проведены: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21 мая в рамках Всероссийской климатической недели городской экологический фестиваль «Изменение климата: Время действовать!» (160 ч.). 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В период осенних каникул подростковый профильный лагерь «Ветер перемен» тематической смены «Эко-</w:t>
      </w:r>
      <w:proofErr w:type="spellStart"/>
      <w:r w:rsidRPr="00742E03">
        <w:rPr>
          <w:rFonts w:ascii="Times New Roman" w:hAnsi="Times New Roman" w:cs="Times New Roman"/>
          <w:sz w:val="26"/>
          <w:szCs w:val="26"/>
        </w:rPr>
        <w:t>таун</w:t>
      </w:r>
      <w:proofErr w:type="spellEnd"/>
      <w:r w:rsidRPr="00742E03">
        <w:rPr>
          <w:rFonts w:ascii="Times New Roman" w:hAnsi="Times New Roman" w:cs="Times New Roman"/>
          <w:sz w:val="26"/>
          <w:szCs w:val="26"/>
        </w:rPr>
        <w:t xml:space="preserve">» для учащихся 7-9 классов (40 ч.). 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Для школьников организован  ученый «десант», который прибыл из стен Федерального Научного Центра Биоразнообразия ДВО РАН г. Владивостока, Сотрудники научного центра обучали школьников исследованию природных объектов, состоялась поездка в школу педагогики ДВФУ г. Уссурийск.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С 28 по 30 марта воспитанники  «Малой академии наук» Отделения экологии и туризма МОБУ </w:t>
      </w:r>
      <w:proofErr w:type="gramStart"/>
      <w:r w:rsidRPr="00742E0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42E0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742E03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742E03">
        <w:rPr>
          <w:rFonts w:ascii="Times New Roman" w:hAnsi="Times New Roman" w:cs="Times New Roman"/>
          <w:sz w:val="26"/>
          <w:szCs w:val="26"/>
        </w:rPr>
        <w:t xml:space="preserve"> внешкольной работы»   приняли участие в работе школы-семинара  «Человек и биосфера», проходившей  в Биолого-почвенном институте ДВО РАН, в рамках которой состоялась XV Международная экологическая конференция школьных  и студенческих работ.   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2E03">
        <w:rPr>
          <w:rFonts w:ascii="Times New Roman" w:hAnsi="Times New Roman" w:cs="Times New Roman"/>
          <w:b/>
          <w:i/>
          <w:sz w:val="26"/>
          <w:szCs w:val="26"/>
        </w:rPr>
        <w:t>6) Развитие детско-юношеского технического творчества.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03">
        <w:rPr>
          <w:rFonts w:ascii="Times New Roman" w:hAnsi="Times New Roman" w:cs="Times New Roman"/>
          <w:bCs/>
          <w:sz w:val="26"/>
          <w:szCs w:val="26"/>
        </w:rPr>
        <w:t>Вопросами обеспечения доступности дополнительного образования и участия в мероприятиях технического направления занимаются учреждения дополнительного образования – учебно-методический центр и отделение технического творчества центра внешкольной работы. Всего программами технической и информационно-технологической направленности охвачены 757 детей (12,7 % от общего числа школьников), из них 338 учащихся на базе ЦВР ОТТ (5,9 %), 239 – УМЦ  (4,0 %) и 180 – в общеобразовательных организациях (3,0%)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03">
        <w:rPr>
          <w:rFonts w:ascii="Times New Roman" w:hAnsi="Times New Roman" w:cs="Times New Roman"/>
          <w:bCs/>
          <w:sz w:val="26"/>
          <w:szCs w:val="26"/>
        </w:rPr>
        <w:t>Данными учреждениями организована система мероприятий, направленная на популяризацию детского технического творчества в городском округе:</w:t>
      </w:r>
    </w:p>
    <w:p w:rsidR="00232FD3" w:rsidRPr="00742E03" w:rsidRDefault="00232FD3" w:rsidP="00563AC1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742E03">
        <w:rPr>
          <w:bCs/>
          <w:sz w:val="26"/>
          <w:szCs w:val="26"/>
        </w:rPr>
        <w:t xml:space="preserve">соревнования по авиамодельному спорту в классе катапультных моделей (4 ноября 2017 г.), </w:t>
      </w:r>
      <w:r w:rsidRPr="00742E03">
        <w:rPr>
          <w:sz w:val="26"/>
          <w:szCs w:val="26"/>
        </w:rPr>
        <w:t>в которых приняли более 23 спортсмена авиамодельной лаборатории;</w:t>
      </w:r>
    </w:p>
    <w:p w:rsidR="00232FD3" w:rsidRPr="00742E03" w:rsidRDefault="00232FD3" w:rsidP="00563AC1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 xml:space="preserve">26 апреля 2018 – </w:t>
      </w:r>
      <w:proofErr w:type="spellStart"/>
      <w:r w:rsidRPr="00742E03">
        <w:rPr>
          <w:bCs/>
          <w:sz w:val="26"/>
          <w:szCs w:val="26"/>
        </w:rPr>
        <w:t>технофестиваль</w:t>
      </w:r>
      <w:proofErr w:type="spellEnd"/>
      <w:r w:rsidRPr="00742E03">
        <w:rPr>
          <w:bCs/>
          <w:sz w:val="26"/>
          <w:szCs w:val="26"/>
        </w:rPr>
        <w:t xml:space="preserve"> «Магия техники!» (охват около 100 ч.)</w:t>
      </w:r>
      <w:r w:rsidRPr="00742E03">
        <w:rPr>
          <w:sz w:val="26"/>
          <w:szCs w:val="26"/>
        </w:rPr>
        <w:t>;</w:t>
      </w:r>
    </w:p>
    <w:p w:rsidR="00232FD3" w:rsidRPr="00742E03" w:rsidRDefault="00232FD3" w:rsidP="00563AC1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проведен конкурс «Лети модель», организованы мастер-классы по изготовлению катапультных авиамоделей современных истребителей для учащихся 5-6 классов школ города;  </w:t>
      </w:r>
    </w:p>
    <w:p w:rsidR="00232FD3" w:rsidRPr="00742E03" w:rsidRDefault="00232FD3" w:rsidP="00563AC1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27 февраля на площадке спортивного комплекса «Юность» прошел финал конкурса «Лети модель-2018». В конкурсе приняли участия более 50 ребят из МОБУ СОШ № 1,3,4,5,6, 8,10 и Лицея №9;</w:t>
      </w:r>
    </w:p>
    <w:p w:rsidR="00232FD3" w:rsidRPr="00742E03" w:rsidRDefault="00563AC1" w:rsidP="00563AC1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с</w:t>
      </w:r>
      <w:r w:rsidR="00232FD3" w:rsidRPr="00742E03">
        <w:rPr>
          <w:sz w:val="26"/>
          <w:szCs w:val="26"/>
        </w:rPr>
        <w:t xml:space="preserve"> 25 по 29 декабря 2017 года организован профильный зимний лагерь (охват около 60 челов</w:t>
      </w:r>
      <w:r w:rsidRPr="00742E03">
        <w:rPr>
          <w:sz w:val="26"/>
          <w:szCs w:val="26"/>
        </w:rPr>
        <w:t>ек);</w:t>
      </w:r>
    </w:p>
    <w:p w:rsidR="00232FD3" w:rsidRPr="00742E03" w:rsidRDefault="00232FD3" w:rsidP="00563AC1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42E03">
        <w:rPr>
          <w:sz w:val="26"/>
          <w:szCs w:val="26"/>
        </w:rPr>
        <w:t>10-11 февраля 2018 года спортсмены из городов Арсеньева</w:t>
      </w:r>
      <w:r w:rsidRPr="00742E03">
        <w:rPr>
          <w:b/>
          <w:bCs/>
          <w:sz w:val="26"/>
          <w:szCs w:val="26"/>
        </w:rPr>
        <w:t xml:space="preserve"> </w:t>
      </w:r>
      <w:r w:rsidRPr="00742E03">
        <w:rPr>
          <w:bCs/>
          <w:sz w:val="26"/>
          <w:szCs w:val="26"/>
        </w:rPr>
        <w:t xml:space="preserve">приняли участие в </w:t>
      </w:r>
      <w:r w:rsidRPr="00742E03">
        <w:rPr>
          <w:sz w:val="26"/>
          <w:szCs w:val="26"/>
        </w:rPr>
        <w:t xml:space="preserve">Первенстве Приморского края среди юношей (до 18 лет) в классах моделей аэросаней, выиграв в пяти классах моделей из шести. 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03">
        <w:rPr>
          <w:rFonts w:ascii="Times New Roman" w:hAnsi="Times New Roman" w:cs="Times New Roman"/>
          <w:bCs/>
          <w:sz w:val="26"/>
          <w:szCs w:val="26"/>
        </w:rPr>
        <w:t>Но, несмотря на проводимую системную работу по развитию данного направления:</w:t>
      </w:r>
    </w:p>
    <w:p w:rsidR="00232FD3" w:rsidRPr="00742E03" w:rsidRDefault="00232FD3" w:rsidP="002273B5">
      <w:pPr>
        <w:widowControl w:val="0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42E03">
        <w:rPr>
          <w:rFonts w:ascii="Times New Roman" w:hAnsi="Times New Roman" w:cs="Times New Roman"/>
          <w:bCs/>
          <w:sz w:val="26"/>
          <w:szCs w:val="26"/>
        </w:rPr>
        <w:t>всего 12,7% обучающихся системно занимаются в объединениях технического творчества;</w:t>
      </w:r>
      <w:proofErr w:type="gramEnd"/>
    </w:p>
    <w:p w:rsidR="00232FD3" w:rsidRPr="00742E03" w:rsidRDefault="00232FD3" w:rsidP="002273B5">
      <w:pPr>
        <w:widowControl w:val="0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03">
        <w:rPr>
          <w:rFonts w:ascii="Times New Roman" w:hAnsi="Times New Roman" w:cs="Times New Roman"/>
          <w:bCs/>
          <w:sz w:val="26"/>
          <w:szCs w:val="26"/>
        </w:rPr>
        <w:lastRenderedPageBreak/>
        <w:t>только 7,0 % учащихся старше 14 лет в 2017/2018 учебном году занимались по программам дополнительного образования технической и информационно-технологической направленности.</w:t>
      </w:r>
    </w:p>
    <w:p w:rsidR="00232FD3" w:rsidRPr="00742E03" w:rsidRDefault="00232FD3" w:rsidP="002273B5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03">
        <w:rPr>
          <w:rFonts w:ascii="Times New Roman" w:hAnsi="Times New Roman" w:cs="Times New Roman"/>
          <w:bCs/>
          <w:sz w:val="26"/>
          <w:szCs w:val="26"/>
        </w:rPr>
        <w:t xml:space="preserve">Решать эти проблемы будем через создание и развитие детского технопарка «Арсеньевский </w:t>
      </w:r>
      <w:proofErr w:type="spellStart"/>
      <w:r w:rsidRPr="00742E03">
        <w:rPr>
          <w:rFonts w:ascii="Times New Roman" w:hAnsi="Times New Roman" w:cs="Times New Roman"/>
          <w:bCs/>
          <w:sz w:val="26"/>
          <w:szCs w:val="26"/>
        </w:rPr>
        <w:t>кванториум</w:t>
      </w:r>
      <w:proofErr w:type="spellEnd"/>
      <w:r w:rsidRPr="00742E03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42E03" w:rsidRPr="00742E03" w:rsidRDefault="00742E03" w:rsidP="004F60EF">
      <w:pPr>
        <w:widowControl w:val="0"/>
        <w:tabs>
          <w:tab w:val="left" w:pos="851"/>
        </w:tabs>
        <w:spacing w:before="80" w:after="6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2E03">
        <w:rPr>
          <w:rFonts w:ascii="Times New Roman" w:hAnsi="Times New Roman" w:cs="Times New Roman"/>
          <w:b/>
          <w:i/>
          <w:sz w:val="26"/>
          <w:szCs w:val="26"/>
        </w:rPr>
        <w:t>7)</w:t>
      </w:r>
      <w:r w:rsidRPr="00742E03">
        <w:rPr>
          <w:rFonts w:ascii="Times New Roman" w:hAnsi="Times New Roman" w:cs="Times New Roman"/>
          <w:b/>
          <w:i/>
          <w:sz w:val="26"/>
          <w:szCs w:val="26"/>
        </w:rPr>
        <w:tab/>
        <w:t>военно-патриотическое и физическое воспитание, формирование культуры здоро</w:t>
      </w:r>
      <w:r>
        <w:rPr>
          <w:rFonts w:ascii="Times New Roman" w:hAnsi="Times New Roman" w:cs="Times New Roman"/>
          <w:b/>
          <w:i/>
          <w:sz w:val="26"/>
          <w:szCs w:val="26"/>
        </w:rPr>
        <w:t>вого и безопасного образа жизни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2017-2018 учебном году в рамках реализации государственной программы «Патриотического воспитания граждан Российской Федерации на 2015-2020 годы», с целью формирования навыков начальной военной подготовки, воспитания чувства патриотизма, товарищества, духовно-нравственных ценностей, ответственности, школьные команды участвовали в различных военно-спортивных играх: Спартакиада молодежи допризывного возраста «Допризывник», «Зарница», открытый городской конкурс «Российской армии будущий солдат», военно-патриотическая игра «Зарничка» для дошкольников, в которых приняло участие более 300 </w:t>
      </w:r>
      <w:r w:rsidR="00C2152D">
        <w:rPr>
          <w:rFonts w:ascii="Times New Roman" w:hAnsi="Times New Roman" w:cs="Times New Roman"/>
          <w:sz w:val="26"/>
          <w:szCs w:val="26"/>
        </w:rPr>
        <w:t>человек (приложение 8).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На краевом этапе соревнований спартакиады молодежи допризывного возраста «Допризывник – 2018», сборная команда (МОБУ «СОШ №8», № 10, № 5, № 4) заняла 1 место. С 26 июня по 04 июля команда выступила в финале Спартакиады молодежи допризывного возраста России в г. Тамбове.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течение учебного года, в целях улучшения качества работы по организации и проведению допризывной подготовки молодежи к военной службе и военно-патриотическому воспитанию в образовательных организациях, осуществлялось тесное сотрудничество с военным комиссариатом города и воинскими частями. 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соответствии с планом мероприятий управления образования в мае прошли пятидневные учебные сборы, в которых приняли участие все юноши 10 классов школ города (118 человек). 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Совместная работа управления образования со всеми городскими струк</w:t>
      </w:r>
      <w:r w:rsidR="002273B5" w:rsidRPr="00742E03">
        <w:rPr>
          <w:rFonts w:ascii="Times New Roman" w:hAnsi="Times New Roman" w:cs="Times New Roman"/>
          <w:sz w:val="26"/>
          <w:szCs w:val="26"/>
        </w:rPr>
        <w:t xml:space="preserve">турами (ГОЧС, МЧС, ГОВД, ГИБДД) </w:t>
      </w:r>
      <w:r w:rsidRPr="00742E03">
        <w:rPr>
          <w:rFonts w:ascii="Times New Roman" w:hAnsi="Times New Roman" w:cs="Times New Roman"/>
          <w:sz w:val="26"/>
          <w:szCs w:val="26"/>
        </w:rPr>
        <w:t xml:space="preserve"> позволяет наиболее эффективно осуществлять военно-патриотическое вос</w:t>
      </w:r>
      <w:r w:rsidR="002273B5" w:rsidRPr="00742E03">
        <w:rPr>
          <w:rFonts w:ascii="Times New Roman" w:hAnsi="Times New Roman" w:cs="Times New Roman"/>
          <w:sz w:val="26"/>
          <w:szCs w:val="26"/>
        </w:rPr>
        <w:t xml:space="preserve">питание детей и молодежи города: </w:t>
      </w:r>
      <w:r w:rsidR="002273B5" w:rsidRPr="00742E03">
        <w:rPr>
          <w:rFonts w:ascii="Times New Roman" w:hAnsi="Times New Roman" w:cs="Times New Roman"/>
          <w:spacing w:val="-1"/>
          <w:sz w:val="26"/>
          <w:szCs w:val="26"/>
        </w:rPr>
        <w:t xml:space="preserve">городской слет-соревнование </w:t>
      </w:r>
      <w:r w:rsidR="002273B5" w:rsidRPr="00742E03">
        <w:rPr>
          <w:rFonts w:ascii="Times New Roman" w:hAnsi="Times New Roman" w:cs="Times New Roman"/>
          <w:sz w:val="26"/>
          <w:szCs w:val="26"/>
        </w:rPr>
        <w:t>«Школа безопасности» (130 учащихся двух возрастных групп), городское профилактическое мероприятие «Внимание, дети!» в рамках всероссийской акции «Повод для обгона», профилактическое мероприятие «Правилам движения - наше уважение».</w:t>
      </w:r>
    </w:p>
    <w:p w:rsidR="00B41641" w:rsidRPr="00742E03" w:rsidRDefault="00B41641" w:rsidP="00742E03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муниципальной программой </w:t>
      </w:r>
      <w:r w:rsidRPr="00742E03">
        <w:rPr>
          <w:rFonts w:ascii="Times New Roman" w:hAnsi="Times New Roman" w:cs="Times New Roman"/>
          <w:color w:val="000000"/>
          <w:sz w:val="26"/>
          <w:szCs w:val="26"/>
        </w:rPr>
        <w:t>управления образования на 2015-2020 годы одним из приоритетных направлений в развитии системы образования Арсеньевского городского округа остается военно-патриотическое и спортивно-оздоровительное направление.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целях реализации Стратегии развития физической культуры и спорта в РФ на период до 2020 года, развития детско-юношеского спорта в общеобразовательных учреждениях, приобщения учащихся к систематическим занятиям физической культурой и спортом, организации физкультурно-спортивной работы в школе во внеурочное время, работают школьные спортивные клубы. 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</w:t>
      </w:r>
      <w:r w:rsidRPr="00742E03">
        <w:rPr>
          <w:rStyle w:val="wmi-callto"/>
          <w:rFonts w:ascii="Times New Roman" w:hAnsi="Times New Roman" w:cs="Times New Roman"/>
          <w:sz w:val="26"/>
          <w:szCs w:val="26"/>
        </w:rPr>
        <w:t>2017-2018</w:t>
      </w:r>
      <w:r w:rsidRPr="00742E03">
        <w:rPr>
          <w:rFonts w:ascii="Times New Roman" w:hAnsi="Times New Roman" w:cs="Times New Roman"/>
          <w:sz w:val="26"/>
          <w:szCs w:val="26"/>
        </w:rPr>
        <w:t xml:space="preserve"> учебном году школьный баскетбольный клуб гимназии "Черные акулы" стал победителем региональных и межрегиональных соревнований (г. </w:t>
      </w:r>
      <w:r w:rsidRPr="00742E03">
        <w:rPr>
          <w:rFonts w:ascii="Times New Roman" w:hAnsi="Times New Roman" w:cs="Times New Roman"/>
          <w:sz w:val="26"/>
          <w:szCs w:val="26"/>
        </w:rPr>
        <w:lastRenderedPageBreak/>
        <w:t>Владивосток) чемпионата школьной баскетбольной лиги "</w:t>
      </w:r>
      <w:proofErr w:type="spellStart"/>
      <w:r w:rsidRPr="00742E03">
        <w:rPr>
          <w:rFonts w:ascii="Times New Roman" w:hAnsi="Times New Roman" w:cs="Times New Roman"/>
          <w:sz w:val="26"/>
          <w:szCs w:val="26"/>
        </w:rPr>
        <w:t>Кэс-баскет</w:t>
      </w:r>
      <w:proofErr w:type="spellEnd"/>
      <w:r w:rsidRPr="00742E03">
        <w:rPr>
          <w:rFonts w:ascii="Times New Roman" w:hAnsi="Times New Roman" w:cs="Times New Roman"/>
          <w:sz w:val="26"/>
          <w:szCs w:val="26"/>
        </w:rPr>
        <w:t>". В апреле 2018 года клуб представлял Дальний Восток на Всероссийских соревнованиях в г. Нижний Новгород.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Во исполнение Указа Президента Российской Федерации В.В. Путина от 24 марта 2014г. № 172 «О Всероссийском физкультурно-спортивном комплексе «Готов к труду и обороне» в феврале на базе ФСЦ «Юность» в муниципальном центре тестирования норм ГТО АГО прошел фестиваль, в котором, приняли участие 150 школьников 11-17 лет.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По итогам городского фестиваля «Вперед ВФСК ГТО» учащиеся школ № 1, 8, 9, 7, показавшие лучшие результаты и приняли участие в краевом фестивале «Вперед ВФСК ГТО» (г. Владивосток), где в общекомандном первенстве сборная команда Арсеньевского городского округа заняла 1 место (зимний фестиваль), 3 место (летний фестиваль).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течение 2017-2018 учебного года школьные команды участвовали в различных массовых спортивных соревнованиях («Президентские Спортивные Игры», «Президентские Состязания»), в которых ежегодно принимают участие свыше трех тысяч детей. 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По итогам соревнований лучшие результаты показала МОБУ «СОШ № 8», </w:t>
      </w:r>
      <w:proofErr w:type="gramStart"/>
      <w:r w:rsidRPr="00742E03">
        <w:rPr>
          <w:rFonts w:ascii="Times New Roman" w:hAnsi="Times New Roman" w:cs="Times New Roman"/>
          <w:sz w:val="26"/>
          <w:szCs w:val="26"/>
        </w:rPr>
        <w:t>команда</w:t>
      </w:r>
      <w:proofErr w:type="gramEnd"/>
      <w:r w:rsidRPr="00742E03">
        <w:rPr>
          <w:rFonts w:ascii="Times New Roman" w:hAnsi="Times New Roman" w:cs="Times New Roman"/>
          <w:sz w:val="26"/>
          <w:szCs w:val="26"/>
        </w:rPr>
        <w:t xml:space="preserve"> которой представляла г. Арсеньев на краевом этапе «Президентских спортивных игр» (г. Уссурийск), где заняла 5 место</w:t>
      </w:r>
      <w:r w:rsidR="00C2152D">
        <w:rPr>
          <w:rFonts w:ascii="Times New Roman" w:hAnsi="Times New Roman" w:cs="Times New Roman"/>
          <w:sz w:val="26"/>
          <w:szCs w:val="26"/>
        </w:rPr>
        <w:t xml:space="preserve"> (приложение 7)</w:t>
      </w:r>
      <w:r w:rsidRPr="00742E03">
        <w:rPr>
          <w:rFonts w:ascii="Times New Roman" w:hAnsi="Times New Roman" w:cs="Times New Roman"/>
          <w:sz w:val="26"/>
          <w:szCs w:val="26"/>
        </w:rPr>
        <w:t>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Школьники также принимали участие в соревнованиях «Мини-футбол в школу», «Чудо шашки», «Белая ладья», «Кожаный мяч». </w:t>
      </w:r>
    </w:p>
    <w:p w:rsidR="00742E03" w:rsidRPr="00514C65" w:rsidRDefault="00742E03" w:rsidP="00514C65">
      <w:pPr>
        <w:pStyle w:val="a5"/>
        <w:widowControl w:val="0"/>
        <w:numPr>
          <w:ilvl w:val="0"/>
          <w:numId w:val="22"/>
        </w:numPr>
        <w:tabs>
          <w:tab w:val="left" w:pos="851"/>
        </w:tabs>
        <w:spacing w:before="120"/>
        <w:ind w:left="924" w:hanging="357"/>
        <w:jc w:val="both"/>
        <w:rPr>
          <w:b/>
          <w:i/>
          <w:sz w:val="26"/>
          <w:szCs w:val="26"/>
        </w:rPr>
      </w:pPr>
      <w:r w:rsidRPr="00514C65">
        <w:rPr>
          <w:b/>
          <w:i/>
          <w:sz w:val="26"/>
          <w:szCs w:val="26"/>
        </w:rPr>
        <w:t xml:space="preserve">организация отдыха, оздоровления и занятости детей и подростков городского округа.  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Разноплановая работа по физическому развитию детей дошкольного возраста проводится в дошкольных образовательных организациях. Во всех ДОО города созданы необходимые условия: имеются физкультурные залы, спортивные площадки, в пяти функционируют плавательные бассейны.  В дошкольных образовательных организациях реализуются проекты, направленные на оздоровление детей, формирование ценностей здорового образа жизни, овладение нормами и правилами питания, закаливания, полезных привычек.  В каждой группе  ведется паспорт здоровья с указанием антропометрических данных, сведений о заболеваниях ребенка, планом индивидуальной коррекции. Управлением образования организована необходимая образовательная среда, в которой у педагогов и воспитанников имеется возможность проявлять свои физические возможности: в умении соревноваться в ходьбе на лыжах, беге, прыжках, игре в шахматы и др.</w:t>
      </w:r>
    </w:p>
    <w:p w:rsidR="00B41641" w:rsidRPr="00742E03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 Большую роль в сохранении и укреплении здоровья детей играет организация правильного питания. В детских садах города организовано 4-х разовое питание в соответствии с примерным меню, выполняется питьевой режим. </w:t>
      </w:r>
    </w:p>
    <w:p w:rsidR="00B41641" w:rsidRDefault="00B41641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Ведется учет детей по группам здоровья. Из общего числа детей дошкольного возраста первую группу здоровья имеют 31,5 %, это на 2% меньше в сравнении с прошлым годом,  63,0 % детей посещают детский сад со второй группой здоровья (2017- 61,8 %),  дети 3 и 4 группы (3,5%) имеют хронические формы заболевания (2017- 4,4 %),   1%  детей с группой инвалидности.</w:t>
      </w:r>
    </w:p>
    <w:p w:rsidR="00514C65" w:rsidRPr="00F21204" w:rsidRDefault="00514C65" w:rsidP="00F21204">
      <w:pPr>
        <w:widowControl w:val="0"/>
        <w:spacing w:before="120"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2120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Таблица 17. </w:t>
      </w:r>
      <w:r w:rsidR="00F21204" w:rsidRPr="00F21204">
        <w:rPr>
          <w:rFonts w:ascii="Times New Roman" w:hAnsi="Times New Roman" w:cs="Times New Roman"/>
          <w:b/>
          <w:i/>
          <w:sz w:val="26"/>
          <w:szCs w:val="26"/>
        </w:rPr>
        <w:t>Количество</w:t>
      </w:r>
      <w:r w:rsidRPr="00F21204">
        <w:rPr>
          <w:rFonts w:ascii="Times New Roman" w:hAnsi="Times New Roman" w:cs="Times New Roman"/>
          <w:b/>
          <w:i/>
          <w:sz w:val="26"/>
          <w:szCs w:val="26"/>
        </w:rPr>
        <w:t xml:space="preserve"> детей по группам здоровья</w:t>
      </w:r>
    </w:p>
    <w:tbl>
      <w:tblPr>
        <w:tblStyle w:val="1-31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709"/>
        <w:gridCol w:w="709"/>
        <w:gridCol w:w="708"/>
        <w:gridCol w:w="1560"/>
        <w:gridCol w:w="2126"/>
      </w:tblGrid>
      <w:tr w:rsidR="00B41641" w:rsidRPr="00F21204" w:rsidTr="00F2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ДОУ №</w:t>
            </w:r>
          </w:p>
        </w:tc>
        <w:tc>
          <w:tcPr>
            <w:tcW w:w="992" w:type="dxa"/>
            <w:vMerge w:val="restart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3827" w:type="dxa"/>
            <w:gridSpan w:val="5"/>
          </w:tcPr>
          <w:p w:rsidR="00B41641" w:rsidRPr="00F21204" w:rsidRDefault="00B41641" w:rsidP="00742E03">
            <w:pPr>
              <w:widowControl w:val="0"/>
              <w:spacing w:line="276" w:lineRule="auto"/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Группа здоровья  (количество)</w:t>
            </w:r>
          </w:p>
        </w:tc>
        <w:tc>
          <w:tcPr>
            <w:tcW w:w="3686" w:type="dxa"/>
            <w:gridSpan w:val="2"/>
          </w:tcPr>
          <w:p w:rsidR="00B41641" w:rsidRPr="00F21204" w:rsidRDefault="00B41641" w:rsidP="00742E03">
            <w:pPr>
              <w:widowControl w:val="0"/>
              <w:spacing w:line="276" w:lineRule="auto"/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B41641" w:rsidRPr="00F21204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hanging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</w:tcPr>
          <w:p w:rsidR="00B41641" w:rsidRPr="00F21204" w:rsidRDefault="00B41641" w:rsidP="00742E03">
            <w:pPr>
              <w:widowControl w:val="0"/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Дети - инвалиды</w:t>
            </w:r>
          </w:p>
        </w:tc>
      </w:tr>
      <w:tr w:rsidR="00B41641" w:rsidRPr="00F21204" w:rsidTr="00FF2FE9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3169</w:t>
            </w:r>
          </w:p>
        </w:tc>
        <w:tc>
          <w:tcPr>
            <w:tcW w:w="851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hanging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850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41641" w:rsidRPr="00F21204" w:rsidRDefault="00B41641" w:rsidP="00742E0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B41641" w:rsidRPr="00F21204" w:rsidRDefault="00B41641" w:rsidP="00742E03">
            <w:pPr>
              <w:widowControl w:val="0"/>
              <w:spacing w:line="276" w:lineRule="auto"/>
              <w:ind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12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B741A6" w:rsidRPr="00742E03" w:rsidRDefault="00B741A6" w:rsidP="00C2152D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«Развитие  образования Арсеньевского городского округа на 2015 - 2020 годы» основные задачи оздоровительной кампании 2017-2018 учебного года были направлены на обеспечение в приоритетном порядке организации полноценного оздоровления и отдыха детей в детских лагерях, временное трудоустройство несовершеннолетних,  соблюдение санитарно-эпидемиологических требований.</w:t>
      </w:r>
    </w:p>
    <w:p w:rsidR="00B741A6" w:rsidRPr="00742E03" w:rsidRDefault="00B741A6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С этой целью управлением образования реализован социальный проект «Каникулы здоровья»; по программе подросткового профильного лагеря «Ветер перемен» и городского проекта «Арсеньев театральный» в каникулярный период проведены тематические смены: экологическая «ЭКО-театр» (ноябрь 2017г.), техническая «Космический вояж» (декабрь 2017г.), творческая «Театральный дилижанс» (март 2018г.). Охват участников 259 чел. (2016-2017 учебный год - 410 чел.). По программе «Поддержка талантливых детей» учащиеся были поощрены путевками во всероссийские детские оздоровительные лагеря «Артек», «Орленок» «Океан», «Смена» и лагеря Приморского края (профильные смены), охват 166 чел.; в течение пяти месяцев на базе МОБУ ДО ЦВР работала городская Школа Подготовки Вожатых (47 чел.), 14 мая состоялся городской конкурс «Лучший вожатый». В летний период вожатые-волонтёры работали на площадках школьных оздоровительных лагерей.</w:t>
      </w:r>
    </w:p>
    <w:p w:rsidR="00B741A6" w:rsidRPr="00742E03" w:rsidRDefault="00B741A6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2E03">
        <w:rPr>
          <w:rFonts w:ascii="Times New Roman" w:hAnsi="Times New Roman" w:cs="Times New Roman"/>
          <w:sz w:val="26"/>
          <w:szCs w:val="26"/>
        </w:rPr>
        <w:t xml:space="preserve">С целью подготовки к летнему отдыху детей управлением образования проведены: городской семинар для руководителей детских лагерей «V четверть», тематическое совещание при начальнике управления образования «Об организации занятости детей, состоящих на различных видах учета и проживающих в семьях, находящихся в социально-опасном положении в летний период», городской семинар-практикум для педагогов и начальников летних оздоровительных лагерей «Цветочная поляна». </w:t>
      </w:r>
      <w:proofErr w:type="gramEnd"/>
    </w:p>
    <w:p w:rsidR="00B741A6" w:rsidRPr="00742E03" w:rsidRDefault="00B741A6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В течение лета 2018 года на базе 21 учреждения были организованы лагеря различных форм: лагерях с дневным пребыванием на базе образовательных организаций, учреждений культуры – 2784 человека  (2016- 2017 учебный год-2912); профильные лагеря -1769 человек (2016-2017 учебный год - 1800); ЦТО «Салют» - 189 человек (2016-2017 учебный год-163). В летний период через КГКУ ЦЗН 284 человека трудоустроены в образовательных организациях,  250 человек работали на ОАО ААК «Прогресс»; на  различных иных предприятия города 236 , всего 770 человек (2016- 2017 учебный год-800). </w:t>
      </w:r>
    </w:p>
    <w:p w:rsidR="00B741A6" w:rsidRPr="00742E03" w:rsidRDefault="00B741A6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Особое внимание уделялось детям, находящимся в трудной жизненной ситуации. Данная категория детей пребывала на отдыхе и оздоровлении в пришкольных и загородных лагерях, им было оказано временное  трудоустройство. В июне 2018 года в образовательных учреждениях работали отряды «ИМПУЛЬС» для детей, состоящих на различных профилактических учетах, охват 84 человека. Под особым контролем управления образования находились вопросы питания детей, </w:t>
      </w:r>
      <w:r w:rsidRPr="00742E03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соблюдения правил техники безопасности, организации досуга. </w:t>
      </w:r>
    </w:p>
    <w:p w:rsidR="00B41641" w:rsidRDefault="00B741A6" w:rsidP="00742E0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Охват всеми формами занятости в летний период составил 100 % (лето 2017 года-100%).   В целом управление образования обеспечило полноценный отдых, оздоровление и занятость детей  на территории Арсеньевского городского округа </w:t>
      </w:r>
      <w:r w:rsidRPr="003F4CA6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3F4CA6" w:rsidRPr="003F4CA6">
        <w:rPr>
          <w:rFonts w:ascii="Times New Roman" w:hAnsi="Times New Roman" w:cs="Times New Roman"/>
          <w:sz w:val="26"/>
          <w:szCs w:val="26"/>
        </w:rPr>
        <w:t>11</w:t>
      </w:r>
      <w:r w:rsidRPr="003F4CA6">
        <w:rPr>
          <w:rFonts w:ascii="Times New Roman" w:hAnsi="Times New Roman" w:cs="Times New Roman"/>
          <w:sz w:val="26"/>
          <w:szCs w:val="26"/>
        </w:rPr>
        <w:t>).</w:t>
      </w:r>
      <w:r w:rsidRPr="00742E03">
        <w:rPr>
          <w:rFonts w:ascii="Times New Roman" w:hAnsi="Times New Roman" w:cs="Times New Roman"/>
          <w:sz w:val="26"/>
          <w:szCs w:val="26"/>
        </w:rPr>
        <w:t xml:space="preserve"> </w:t>
      </w:r>
      <w:r w:rsidR="00B41641" w:rsidRPr="00742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7845" w:rsidRPr="00FF2FE9" w:rsidRDefault="00627845" w:rsidP="00FF2FE9">
      <w:pPr>
        <w:pStyle w:val="a5"/>
        <w:widowControl w:val="0"/>
        <w:numPr>
          <w:ilvl w:val="0"/>
          <w:numId w:val="20"/>
        </w:numPr>
        <w:spacing w:before="120" w:after="120"/>
        <w:ind w:left="924" w:hanging="357"/>
        <w:contextualSpacing w:val="0"/>
        <w:rPr>
          <w:b/>
          <w:bCs/>
          <w:color w:val="FF0000"/>
          <w:sz w:val="26"/>
          <w:szCs w:val="26"/>
        </w:rPr>
      </w:pPr>
      <w:r w:rsidRPr="00FF2FE9">
        <w:rPr>
          <w:b/>
          <w:bCs/>
          <w:color w:val="FF0000"/>
          <w:sz w:val="26"/>
          <w:szCs w:val="26"/>
        </w:rPr>
        <w:t>Условия обучения и эффективность использования ресурсов</w:t>
      </w:r>
    </w:p>
    <w:p w:rsidR="00FF2FE9" w:rsidRPr="00FF2FE9" w:rsidRDefault="00FF2FE9" w:rsidP="00C45869">
      <w:pPr>
        <w:pStyle w:val="a5"/>
        <w:widowControl w:val="0"/>
        <w:numPr>
          <w:ilvl w:val="1"/>
          <w:numId w:val="20"/>
        </w:numPr>
        <w:spacing w:before="120" w:after="120"/>
        <w:ind w:left="1134" w:hanging="567"/>
        <w:rPr>
          <w:b/>
          <w:bCs/>
          <w:color w:val="365F91" w:themeColor="accent1" w:themeShade="BF"/>
          <w:sz w:val="26"/>
          <w:szCs w:val="26"/>
        </w:rPr>
      </w:pPr>
      <w:r w:rsidRPr="00FF2FE9">
        <w:rPr>
          <w:b/>
          <w:bCs/>
          <w:color w:val="365F91" w:themeColor="accent1" w:themeShade="BF"/>
          <w:sz w:val="26"/>
          <w:szCs w:val="26"/>
        </w:rPr>
        <w:t>Финансирование образования и условия для обучения, сохранения и укрепле</w:t>
      </w:r>
      <w:r w:rsidR="00C45869">
        <w:rPr>
          <w:b/>
          <w:bCs/>
          <w:color w:val="365F91" w:themeColor="accent1" w:themeShade="BF"/>
          <w:sz w:val="26"/>
          <w:szCs w:val="26"/>
        </w:rPr>
        <w:t>ния здоровья детей и подростков</w:t>
      </w:r>
    </w:p>
    <w:p w:rsidR="00627845" w:rsidRPr="00742E03" w:rsidRDefault="00627845" w:rsidP="000F120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2E03">
        <w:rPr>
          <w:rFonts w:ascii="Times New Roman" w:hAnsi="Times New Roman" w:cs="Times New Roman"/>
          <w:sz w:val="26"/>
          <w:szCs w:val="26"/>
        </w:rPr>
        <w:t>Учреждения</w:t>
      </w:r>
      <w:r w:rsidR="00F21204">
        <w:rPr>
          <w:rFonts w:ascii="Times New Roman" w:hAnsi="Times New Roman" w:cs="Times New Roman"/>
          <w:sz w:val="26"/>
          <w:szCs w:val="26"/>
        </w:rPr>
        <w:t>,</w:t>
      </w:r>
      <w:r w:rsidRPr="00742E03">
        <w:rPr>
          <w:rFonts w:ascii="Times New Roman" w:hAnsi="Times New Roman" w:cs="Times New Roman"/>
          <w:sz w:val="26"/>
          <w:szCs w:val="26"/>
        </w:rPr>
        <w:t xml:space="preserve"> подведомственные управлению образования администрации Арсеньевского городского округа</w:t>
      </w:r>
      <w:r w:rsidR="00F21204">
        <w:rPr>
          <w:rFonts w:ascii="Times New Roman" w:hAnsi="Times New Roman" w:cs="Times New Roman"/>
          <w:sz w:val="26"/>
          <w:szCs w:val="26"/>
        </w:rPr>
        <w:t>,</w:t>
      </w:r>
      <w:r w:rsidRPr="00742E03">
        <w:rPr>
          <w:rFonts w:ascii="Times New Roman" w:hAnsi="Times New Roman" w:cs="Times New Roman"/>
          <w:sz w:val="26"/>
          <w:szCs w:val="26"/>
        </w:rPr>
        <w:t xml:space="preserve"> в своей финансово-хозяйственной деятельности руководствуются Конституцией Российской Федерации, Федеральными законами, Бюджетным кодексом, Указами и Распоряжениями Президента Российской Федерации, Постановлениями и Распоряжениями Правительства Российской Федерации, Администрации Приморского края, Департамента финансов Приморского края, решениями Федеральной службы по труду и занятости и иных федеральных органов исполнительной власти, постановлениями и распоряжениями органов местного самоуправления.</w:t>
      </w:r>
      <w:proofErr w:type="gramEnd"/>
    </w:p>
    <w:p w:rsidR="00627845" w:rsidRPr="00742E03" w:rsidRDefault="00627845" w:rsidP="002273B5">
      <w:pPr>
        <w:widowControl w:val="0"/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03">
        <w:rPr>
          <w:rFonts w:ascii="Times New Roman" w:hAnsi="Times New Roman" w:cs="Times New Roman"/>
          <w:bCs/>
          <w:sz w:val="26"/>
          <w:szCs w:val="26"/>
        </w:rPr>
        <w:t>Всеми образовательными учреждениями Арсеньевского  городского округа применяются меры по повышению эффективности и оценки результативности бюджетных расходов, ориентированных на качество предоставляемых услуг, контролируется целевое и эффективное расходование бюджетных средств.</w:t>
      </w:r>
    </w:p>
    <w:p w:rsidR="00627845" w:rsidRPr="00742E03" w:rsidRDefault="00627845" w:rsidP="002273B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Одним из основных инструментов повышения эффективности бюджетных расходов является программно – целевой метод бюджетного планирования. Согласно утвержденному бюджету на 2018 год доля расходов на реализацию  муниципальных программ составила 97,9% от общего объема </w:t>
      </w:r>
      <w:proofErr w:type="gramStart"/>
      <w:r w:rsidRPr="00742E03">
        <w:rPr>
          <w:rFonts w:ascii="Times New Roman" w:hAnsi="Times New Roman" w:cs="Times New Roman"/>
          <w:sz w:val="26"/>
          <w:szCs w:val="26"/>
        </w:rPr>
        <w:t>расходов бюджета системы образования городского округа</w:t>
      </w:r>
      <w:proofErr w:type="gramEnd"/>
      <w:r w:rsidRPr="00742E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7845" w:rsidRPr="00EF532C" w:rsidRDefault="00627845" w:rsidP="002273B5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742E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53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Консолидированный бюджет на 2018 год составляет </w:t>
      </w:r>
      <w:r w:rsidRPr="00EF532C">
        <w:rPr>
          <w:rFonts w:ascii="Times New Roman" w:hAnsi="Times New Roman" w:cs="Times New Roman"/>
          <w:sz w:val="26"/>
          <w:szCs w:val="26"/>
        </w:rPr>
        <w:t xml:space="preserve">698 млн. </w:t>
      </w:r>
      <w:r w:rsidR="00EF532C" w:rsidRPr="00EF532C">
        <w:rPr>
          <w:rFonts w:ascii="Times New Roman" w:hAnsi="Times New Roman" w:cs="Times New Roman"/>
          <w:sz w:val="26"/>
          <w:szCs w:val="26"/>
        </w:rPr>
        <w:t>002,7</w:t>
      </w:r>
      <w:r w:rsidRPr="00EF532C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поступлений из регионального бюджета – 373 млн. 1</w:t>
      </w:r>
      <w:r w:rsidR="00EF532C" w:rsidRPr="00EF532C">
        <w:rPr>
          <w:rFonts w:ascii="Times New Roman" w:hAnsi="Times New Roman" w:cs="Times New Roman"/>
          <w:sz w:val="26"/>
          <w:szCs w:val="26"/>
        </w:rPr>
        <w:t>73,9</w:t>
      </w:r>
      <w:r w:rsidRPr="00EF532C">
        <w:rPr>
          <w:rFonts w:ascii="Times New Roman" w:hAnsi="Times New Roman" w:cs="Times New Roman"/>
          <w:sz w:val="26"/>
          <w:szCs w:val="26"/>
        </w:rPr>
        <w:t xml:space="preserve"> тыс. рублей (53,</w:t>
      </w:r>
      <w:r w:rsidR="00EF532C" w:rsidRPr="00EF532C">
        <w:rPr>
          <w:rFonts w:ascii="Times New Roman" w:hAnsi="Times New Roman" w:cs="Times New Roman"/>
          <w:sz w:val="26"/>
          <w:szCs w:val="26"/>
        </w:rPr>
        <w:t>5</w:t>
      </w:r>
      <w:r w:rsidRPr="00EF532C">
        <w:rPr>
          <w:rFonts w:ascii="Times New Roman" w:hAnsi="Times New Roman" w:cs="Times New Roman"/>
          <w:sz w:val="26"/>
          <w:szCs w:val="26"/>
        </w:rPr>
        <w:t>%).</w:t>
      </w:r>
    </w:p>
    <w:p w:rsidR="00627845" w:rsidRPr="00742E03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Финансирование образовательных организаций, в части реализации дошкольного, общего и дополнительного образования по основным общеобразовательным программам, в школах и дошкольных образовательных учреждений, осуществляется за счет средств субвенций из краевого бюджета в соответствии с нормативами финансирования на 1 учащегося, которые утверждены Законами Приморского края от 19 декабря 2013 года № 326-КЗ и № 327-КЗ.</w:t>
      </w:r>
    </w:p>
    <w:p w:rsidR="00627845" w:rsidRPr="00742E03" w:rsidRDefault="00627845" w:rsidP="00FF2FE9">
      <w:pPr>
        <w:widowControl w:val="0"/>
        <w:spacing w:before="120" w:after="0" w:line="240" w:lineRule="auto"/>
        <w:ind w:firstLine="142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Таблица 1</w:t>
      </w:r>
      <w:r w:rsidR="00F21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Эффективность деятельности органов местного </w:t>
      </w:r>
      <w:r w:rsidR="00FF2F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</w:t>
      </w: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амоуправления</w:t>
      </w:r>
    </w:p>
    <w:tbl>
      <w:tblPr>
        <w:tblStyle w:val="1-3"/>
        <w:tblW w:w="98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4"/>
        <w:gridCol w:w="375"/>
        <w:gridCol w:w="617"/>
        <w:gridCol w:w="658"/>
        <w:gridCol w:w="1985"/>
        <w:gridCol w:w="1610"/>
      </w:tblGrid>
      <w:tr w:rsidR="00627845" w:rsidRPr="005F5DB6" w:rsidTr="00FF2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27845" w:rsidRPr="005F5DB6" w:rsidRDefault="00627845" w:rsidP="002273B5">
            <w:pPr>
              <w:widowControl w:val="0"/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 w:rsidRPr="005F5DB6">
              <w:rPr>
                <w:rStyle w:val="a4"/>
                <w:sz w:val="24"/>
                <w:szCs w:val="24"/>
              </w:rPr>
              <w:t>Наименование показателя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:rsidR="00627845" w:rsidRPr="005F5DB6" w:rsidRDefault="00627845" w:rsidP="002273B5">
            <w:pPr>
              <w:widowControl w:val="0"/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 w:rsidRPr="005F5DB6">
              <w:rPr>
                <w:rStyle w:val="a4"/>
                <w:sz w:val="24"/>
                <w:szCs w:val="24"/>
              </w:rPr>
              <w:t>2016</w:t>
            </w:r>
          </w:p>
        </w:tc>
        <w:tc>
          <w:tcPr>
            <w:tcW w:w="658" w:type="dxa"/>
          </w:tcPr>
          <w:p w:rsidR="00627845" w:rsidRPr="005F5DB6" w:rsidRDefault="00627845" w:rsidP="002273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b w:val="0"/>
                <w:bCs w:val="0"/>
                <w:sz w:val="24"/>
                <w:szCs w:val="24"/>
              </w:rPr>
            </w:pPr>
            <w:r w:rsidRPr="005F5DB6">
              <w:rPr>
                <w:rStyle w:val="a4"/>
                <w:sz w:val="24"/>
                <w:szCs w:val="24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7845" w:rsidRPr="005F5DB6" w:rsidRDefault="00627845" w:rsidP="00FF2FE9">
            <w:pPr>
              <w:widowControl w:val="0"/>
              <w:ind w:hanging="57"/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 w:rsidRPr="005F5DB6">
              <w:rPr>
                <w:rStyle w:val="a4"/>
                <w:sz w:val="24"/>
                <w:szCs w:val="24"/>
              </w:rPr>
              <w:t>Целевое значение на 2018 г</w:t>
            </w:r>
            <w:r w:rsidR="00FF2F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627845" w:rsidRPr="005F5DB6" w:rsidRDefault="00627845" w:rsidP="002273B5">
            <w:pPr>
              <w:widowControl w:val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5F5DB6">
              <w:rPr>
                <w:rStyle w:val="a4"/>
                <w:sz w:val="24"/>
                <w:szCs w:val="24"/>
              </w:rPr>
              <w:t>1 квартал</w:t>
            </w:r>
          </w:p>
          <w:p w:rsidR="00627845" w:rsidRPr="005F5DB6" w:rsidRDefault="00627845" w:rsidP="002273B5">
            <w:pPr>
              <w:widowControl w:val="0"/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 w:rsidRPr="005F5DB6">
              <w:rPr>
                <w:rStyle w:val="a4"/>
                <w:sz w:val="24"/>
                <w:szCs w:val="24"/>
              </w:rPr>
              <w:t>2018 года</w:t>
            </w:r>
          </w:p>
        </w:tc>
      </w:tr>
      <w:tr w:rsidR="00627845" w:rsidRPr="005F5DB6" w:rsidTr="00FF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  <w:gridSpan w:val="2"/>
          </w:tcPr>
          <w:p w:rsidR="00627845" w:rsidRPr="005F5DB6" w:rsidRDefault="00627845" w:rsidP="002273B5">
            <w:pPr>
              <w:widowControl w:val="0"/>
              <w:rPr>
                <w:rStyle w:val="a4"/>
                <w:b w:val="0"/>
                <w:bCs w:val="0"/>
                <w:i w:val="0"/>
                <w:sz w:val="24"/>
                <w:szCs w:val="24"/>
              </w:rPr>
            </w:pPr>
            <w:r w:rsidRPr="005F5DB6">
              <w:rPr>
                <w:b w:val="0"/>
                <w:i/>
                <w:sz w:val="24"/>
                <w:szCs w:val="24"/>
              </w:rPr>
              <w:t>Количество получателей услуг на 1 педагога в общеобразовательных организациях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</w:tcPr>
          <w:p w:rsidR="00627845" w:rsidRPr="005F5DB6" w:rsidRDefault="00627845" w:rsidP="002273B5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5F5DB6">
              <w:rPr>
                <w:i/>
                <w:iCs/>
                <w:sz w:val="24"/>
                <w:szCs w:val="24"/>
              </w:rPr>
              <w:t>19,9</w:t>
            </w:r>
          </w:p>
        </w:tc>
        <w:tc>
          <w:tcPr>
            <w:tcW w:w="658" w:type="dxa"/>
          </w:tcPr>
          <w:p w:rsidR="00627845" w:rsidRPr="005F5DB6" w:rsidRDefault="00627845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5F5DB6">
              <w:rPr>
                <w:i/>
                <w:iCs/>
                <w:sz w:val="24"/>
                <w:szCs w:val="24"/>
              </w:rPr>
              <w:t>20,5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7845" w:rsidRPr="005F5DB6" w:rsidRDefault="00627845" w:rsidP="002273B5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F5DB6">
              <w:rPr>
                <w:b/>
                <w:i/>
                <w:iCs/>
                <w:sz w:val="24"/>
                <w:szCs w:val="24"/>
              </w:rPr>
              <w:t>20,6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627845" w:rsidRPr="005F5DB6" w:rsidRDefault="00627845" w:rsidP="002273B5">
            <w:pPr>
              <w:widowControl w:val="0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5F5DB6">
              <w:rPr>
                <w:i/>
                <w:iCs/>
                <w:sz w:val="24"/>
                <w:szCs w:val="24"/>
              </w:rPr>
              <w:t>20,8</w:t>
            </w:r>
          </w:p>
        </w:tc>
      </w:tr>
      <w:tr w:rsidR="00627845" w:rsidRPr="005F5DB6" w:rsidTr="00FF2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  <w:gridSpan w:val="2"/>
          </w:tcPr>
          <w:p w:rsidR="00627845" w:rsidRPr="005F5DB6" w:rsidRDefault="00627845" w:rsidP="002273B5">
            <w:pPr>
              <w:widowControl w:val="0"/>
              <w:rPr>
                <w:rStyle w:val="a4"/>
                <w:b w:val="0"/>
                <w:bCs w:val="0"/>
                <w:sz w:val="24"/>
                <w:szCs w:val="24"/>
              </w:rPr>
            </w:pPr>
            <w:r w:rsidRPr="005F5DB6">
              <w:rPr>
                <w:rStyle w:val="a4"/>
                <w:b w:val="0"/>
                <w:sz w:val="24"/>
                <w:szCs w:val="24"/>
              </w:rPr>
              <w:t>Количество получателей услуг на 1 педагога в дошкольных образовательных организациях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</w:tcPr>
          <w:p w:rsidR="00627845" w:rsidRPr="005F5DB6" w:rsidRDefault="00627845" w:rsidP="002273B5">
            <w:pPr>
              <w:widowControl w:val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F5DB6">
              <w:rPr>
                <w:b w:val="0"/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658" w:type="dxa"/>
          </w:tcPr>
          <w:p w:rsidR="00627845" w:rsidRPr="005F5DB6" w:rsidRDefault="00627845" w:rsidP="002273B5">
            <w:pPr>
              <w:widowControl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F5DB6">
              <w:rPr>
                <w:b w:val="0"/>
                <w:i/>
                <w:iCs/>
                <w:sz w:val="24"/>
                <w:szCs w:val="24"/>
              </w:rPr>
              <w:t>12,9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7845" w:rsidRPr="005F5DB6" w:rsidRDefault="00627845" w:rsidP="002273B5">
            <w:pPr>
              <w:widowControl w:val="0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5F5DB6">
              <w:rPr>
                <w:i/>
                <w:iCs/>
                <w:sz w:val="24"/>
                <w:szCs w:val="24"/>
              </w:rPr>
              <w:t>12,9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627845" w:rsidRPr="005F5DB6" w:rsidRDefault="00627845" w:rsidP="002273B5">
            <w:pPr>
              <w:widowControl w:val="0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5F5DB6">
              <w:rPr>
                <w:i/>
                <w:iCs/>
                <w:sz w:val="24"/>
                <w:szCs w:val="24"/>
              </w:rPr>
              <w:t>13,3</w:t>
            </w:r>
          </w:p>
        </w:tc>
      </w:tr>
    </w:tbl>
    <w:p w:rsidR="00F21204" w:rsidRDefault="00F21204" w:rsidP="003E0A39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204">
        <w:rPr>
          <w:rFonts w:ascii="Times New Roman" w:hAnsi="Times New Roman" w:cs="Times New Roman"/>
          <w:sz w:val="26"/>
          <w:szCs w:val="26"/>
        </w:rPr>
        <w:t xml:space="preserve">Основным показателем эффективности расходования средств субвенций и реализации майских Указов Президента является количество получателей услуг, </w:t>
      </w:r>
      <w:r w:rsidRPr="00F21204">
        <w:rPr>
          <w:rFonts w:ascii="Times New Roman" w:hAnsi="Times New Roman" w:cs="Times New Roman"/>
          <w:sz w:val="26"/>
          <w:szCs w:val="26"/>
        </w:rPr>
        <w:lastRenderedPageBreak/>
        <w:t>приходящихся на 1 педагогического работника. Вышеуказанные показатели за 3 года приведены в таблице 18.</w:t>
      </w:r>
    </w:p>
    <w:p w:rsidR="00627845" w:rsidRPr="00742E03" w:rsidRDefault="00627845" w:rsidP="00F2120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Данные, приведенные в таблице, свидетельствуют о том, что управление образования удерживает показатели на уровне нормативных, что способствует недопущению неэффективного расходования средств субвенций в сфере общего и дошкольного образования</w:t>
      </w:r>
    </w:p>
    <w:p w:rsidR="00627845" w:rsidRPr="00742E03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осуществляется финансирование присмотра и ухода за детьми, содержание зданий и сооружений в общеобразовательных и дошкольных образовательных организациях, а так же предоставление услуг по дополнительному образованию детей. </w:t>
      </w:r>
    </w:p>
    <w:p w:rsidR="00627845" w:rsidRPr="00742E03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>Расходы на обучение 1 учащегося за 3 года выглядят следующим образом (см. Таблица 1</w:t>
      </w:r>
      <w:r w:rsidR="00F21204">
        <w:rPr>
          <w:rFonts w:ascii="Times New Roman" w:hAnsi="Times New Roman" w:cs="Times New Roman"/>
          <w:sz w:val="26"/>
          <w:szCs w:val="26"/>
        </w:rPr>
        <w:t>9</w:t>
      </w:r>
      <w:r w:rsidRPr="00742E03">
        <w:rPr>
          <w:rFonts w:ascii="Times New Roman" w:hAnsi="Times New Roman" w:cs="Times New Roman"/>
          <w:sz w:val="26"/>
          <w:szCs w:val="26"/>
        </w:rPr>
        <w:t>):</w:t>
      </w:r>
    </w:p>
    <w:p w:rsidR="00627845" w:rsidRPr="00742E03" w:rsidRDefault="00627845" w:rsidP="004F60EF">
      <w:pPr>
        <w:widowControl w:val="0"/>
        <w:spacing w:before="60"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Таблица 1</w:t>
      </w:r>
      <w:r w:rsidR="00F21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Расходы на  обучение 1 учащего (воспитанника)</w:t>
      </w:r>
    </w:p>
    <w:tbl>
      <w:tblPr>
        <w:tblStyle w:val="1-3"/>
        <w:tblW w:w="0" w:type="auto"/>
        <w:tblLook w:val="01E0" w:firstRow="1" w:lastRow="1" w:firstColumn="1" w:lastColumn="1" w:noHBand="0" w:noVBand="0"/>
      </w:tblPr>
      <w:tblGrid>
        <w:gridCol w:w="4098"/>
        <w:gridCol w:w="1695"/>
        <w:gridCol w:w="1495"/>
        <w:gridCol w:w="2425"/>
      </w:tblGrid>
      <w:tr w:rsidR="00627845" w:rsidRPr="00F21204" w:rsidTr="00F2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27845" w:rsidRPr="00F21204" w:rsidRDefault="00627845" w:rsidP="00F21204">
            <w:pPr>
              <w:widowControl w:val="0"/>
              <w:jc w:val="center"/>
              <w:rPr>
                <w:rStyle w:val="a4"/>
                <w:bCs w:val="0"/>
                <w:sz w:val="22"/>
                <w:szCs w:val="22"/>
              </w:rPr>
            </w:pPr>
            <w:r w:rsidRPr="00F21204">
              <w:rPr>
                <w:rStyle w:val="a4"/>
                <w:bCs w:val="0"/>
                <w:sz w:val="22"/>
                <w:szCs w:val="22"/>
              </w:rPr>
              <w:t>Наименование услуги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7845" w:rsidRPr="00F21204" w:rsidRDefault="00627845" w:rsidP="00F21204">
            <w:pPr>
              <w:widowControl w:val="0"/>
              <w:jc w:val="center"/>
              <w:rPr>
                <w:rStyle w:val="a4"/>
                <w:bCs w:val="0"/>
                <w:sz w:val="22"/>
                <w:szCs w:val="22"/>
              </w:rPr>
            </w:pPr>
            <w:r w:rsidRPr="00F21204">
              <w:rPr>
                <w:rStyle w:val="a4"/>
                <w:bCs w:val="0"/>
                <w:sz w:val="22"/>
                <w:szCs w:val="22"/>
              </w:rPr>
              <w:t>2016 год</w:t>
            </w:r>
          </w:p>
        </w:tc>
        <w:tc>
          <w:tcPr>
            <w:tcW w:w="1500" w:type="dxa"/>
          </w:tcPr>
          <w:p w:rsidR="00627845" w:rsidRPr="00F21204" w:rsidRDefault="00627845" w:rsidP="00F21204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bCs w:val="0"/>
                <w:sz w:val="22"/>
                <w:szCs w:val="22"/>
              </w:rPr>
            </w:pPr>
            <w:r w:rsidRPr="00F21204">
              <w:rPr>
                <w:rStyle w:val="a4"/>
                <w:bCs w:val="0"/>
                <w:sz w:val="22"/>
                <w:szCs w:val="22"/>
              </w:rPr>
              <w:t>2017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3" w:type="dxa"/>
          </w:tcPr>
          <w:p w:rsidR="00627845" w:rsidRPr="00F21204" w:rsidRDefault="00627845" w:rsidP="00F21204">
            <w:pPr>
              <w:widowControl w:val="0"/>
              <w:jc w:val="center"/>
              <w:rPr>
                <w:rStyle w:val="a4"/>
                <w:bCs w:val="0"/>
                <w:sz w:val="22"/>
                <w:szCs w:val="22"/>
              </w:rPr>
            </w:pPr>
            <w:r w:rsidRPr="00F21204">
              <w:rPr>
                <w:rStyle w:val="a4"/>
                <w:bCs w:val="0"/>
                <w:sz w:val="22"/>
                <w:szCs w:val="22"/>
              </w:rPr>
              <w:t>1 квартал 2018 года</w:t>
            </w:r>
          </w:p>
        </w:tc>
      </w:tr>
      <w:tr w:rsidR="00627845" w:rsidRPr="00F21204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27845" w:rsidRPr="00F21204" w:rsidRDefault="00627845" w:rsidP="00F21204">
            <w:pPr>
              <w:widowControl w:val="0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b w:val="0"/>
                <w:bCs w:val="0"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7845" w:rsidRPr="00F21204" w:rsidRDefault="00627845" w:rsidP="00F21204">
            <w:pPr>
              <w:widowControl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21204">
              <w:rPr>
                <w:bCs/>
                <w:i/>
                <w:iCs/>
                <w:sz w:val="22"/>
                <w:szCs w:val="22"/>
              </w:rPr>
              <w:t>75 322</w:t>
            </w:r>
          </w:p>
        </w:tc>
        <w:tc>
          <w:tcPr>
            <w:tcW w:w="1500" w:type="dxa"/>
          </w:tcPr>
          <w:p w:rsidR="00627845" w:rsidRPr="00F21204" w:rsidRDefault="00627845" w:rsidP="00F2120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2"/>
                <w:szCs w:val="22"/>
              </w:rPr>
            </w:pPr>
            <w:r w:rsidRPr="00F21204">
              <w:rPr>
                <w:bCs/>
                <w:i/>
                <w:iCs/>
                <w:sz w:val="22"/>
                <w:szCs w:val="22"/>
              </w:rPr>
              <w:t>77 552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3" w:type="dxa"/>
          </w:tcPr>
          <w:p w:rsidR="00627845" w:rsidRPr="00F21204" w:rsidRDefault="00627845" w:rsidP="00F21204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F21204">
              <w:rPr>
                <w:i/>
                <w:iCs/>
                <w:sz w:val="22"/>
                <w:szCs w:val="22"/>
              </w:rPr>
              <w:t>19 388</w:t>
            </w:r>
          </w:p>
        </w:tc>
      </w:tr>
      <w:tr w:rsidR="00627845" w:rsidRPr="00F21204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27845" w:rsidRPr="00F21204" w:rsidRDefault="00627845" w:rsidP="00F21204">
            <w:pPr>
              <w:widowControl w:val="0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b w:val="0"/>
                <w:bCs w:val="0"/>
                <w:sz w:val="22"/>
                <w:szCs w:val="22"/>
              </w:rPr>
              <w:t>Предоставление общего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7845" w:rsidRPr="00F21204" w:rsidRDefault="00627845" w:rsidP="00F21204">
            <w:pPr>
              <w:widowControl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21204">
              <w:rPr>
                <w:bCs/>
                <w:i/>
                <w:iCs/>
                <w:sz w:val="22"/>
                <w:szCs w:val="22"/>
              </w:rPr>
              <w:t>40 027</w:t>
            </w:r>
          </w:p>
        </w:tc>
        <w:tc>
          <w:tcPr>
            <w:tcW w:w="1500" w:type="dxa"/>
          </w:tcPr>
          <w:p w:rsidR="00627845" w:rsidRPr="00F21204" w:rsidRDefault="00627845" w:rsidP="00F21204">
            <w:pPr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i/>
                <w:iCs/>
                <w:sz w:val="22"/>
                <w:szCs w:val="22"/>
              </w:rPr>
            </w:pPr>
            <w:r w:rsidRPr="00F21204">
              <w:rPr>
                <w:bCs/>
                <w:i/>
                <w:iCs/>
                <w:sz w:val="22"/>
                <w:szCs w:val="22"/>
              </w:rPr>
              <w:t>40 238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3" w:type="dxa"/>
          </w:tcPr>
          <w:p w:rsidR="00627845" w:rsidRPr="00F21204" w:rsidRDefault="00627845" w:rsidP="00F21204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F21204">
              <w:rPr>
                <w:i/>
                <w:iCs/>
                <w:sz w:val="22"/>
                <w:szCs w:val="22"/>
              </w:rPr>
              <w:t>10 160</w:t>
            </w:r>
          </w:p>
        </w:tc>
      </w:tr>
      <w:tr w:rsidR="00627845" w:rsidRPr="00F21204" w:rsidTr="00F2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627845" w:rsidRPr="00F21204" w:rsidRDefault="00627845" w:rsidP="00F21204">
            <w:pPr>
              <w:widowControl w:val="0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b w:val="0"/>
                <w:bCs w:val="0"/>
                <w:sz w:val="22"/>
                <w:szCs w:val="22"/>
              </w:rPr>
              <w:t>Предоставление дополнительного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7845" w:rsidRPr="00F21204" w:rsidRDefault="00627845" w:rsidP="00F21204">
            <w:pPr>
              <w:widowControl w:val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21204">
              <w:rPr>
                <w:b w:val="0"/>
                <w:bCs w:val="0"/>
                <w:i/>
                <w:iCs/>
                <w:sz w:val="22"/>
                <w:szCs w:val="22"/>
              </w:rPr>
              <w:t>7 946</w:t>
            </w:r>
          </w:p>
        </w:tc>
        <w:tc>
          <w:tcPr>
            <w:tcW w:w="1500" w:type="dxa"/>
          </w:tcPr>
          <w:p w:rsidR="00627845" w:rsidRPr="00F21204" w:rsidRDefault="00627845" w:rsidP="00F21204">
            <w:pPr>
              <w:widowControl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21204">
              <w:rPr>
                <w:b w:val="0"/>
                <w:bCs w:val="0"/>
                <w:i/>
                <w:iCs/>
                <w:sz w:val="22"/>
                <w:szCs w:val="22"/>
              </w:rPr>
              <w:t>10 091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3" w:type="dxa"/>
          </w:tcPr>
          <w:p w:rsidR="00627845" w:rsidRPr="00F21204" w:rsidRDefault="00627845" w:rsidP="00F21204">
            <w:pPr>
              <w:widowControl w:val="0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F21204">
              <w:rPr>
                <w:bCs w:val="0"/>
                <w:i/>
                <w:iCs/>
                <w:sz w:val="22"/>
                <w:szCs w:val="22"/>
              </w:rPr>
              <w:t>2 523</w:t>
            </w:r>
          </w:p>
        </w:tc>
      </w:tr>
    </w:tbl>
    <w:p w:rsidR="00627845" w:rsidRPr="00742E03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Увеличение расходов на 1 учащегося  обусловлено ростом заработной платы работников. </w:t>
      </w:r>
    </w:p>
    <w:p w:rsidR="00627845" w:rsidRPr="00742E03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успешно реализуются  Указы Президента Российской Федерации от 07 мая 2012 года № 597 и от 01 июня 2012 года № 761. Постановлением администрации Арсеньевского городского округа от 12 мая 2017 года № 286-па утвержден План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годы». </w:t>
      </w:r>
    </w:p>
    <w:p w:rsidR="00627845" w:rsidRPr="00742E03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E03">
        <w:rPr>
          <w:rFonts w:ascii="Times New Roman" w:hAnsi="Times New Roman" w:cs="Times New Roman"/>
          <w:sz w:val="26"/>
          <w:szCs w:val="26"/>
        </w:rPr>
        <w:t xml:space="preserve">Заработная плата педагогических работников образовательных организаций за 1 полугодие  2018 года выглядит следующим образом (см. Таблица </w:t>
      </w:r>
      <w:r w:rsidR="00F21204">
        <w:rPr>
          <w:rFonts w:ascii="Times New Roman" w:hAnsi="Times New Roman" w:cs="Times New Roman"/>
          <w:sz w:val="26"/>
          <w:szCs w:val="26"/>
        </w:rPr>
        <w:t>20</w:t>
      </w:r>
      <w:r w:rsidRPr="00742E03">
        <w:rPr>
          <w:rFonts w:ascii="Times New Roman" w:hAnsi="Times New Roman" w:cs="Times New Roman"/>
          <w:sz w:val="26"/>
          <w:szCs w:val="26"/>
        </w:rPr>
        <w:t>):</w:t>
      </w:r>
    </w:p>
    <w:p w:rsidR="00627845" w:rsidRPr="00742E03" w:rsidRDefault="00627845" w:rsidP="00F21204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Таблица </w:t>
      </w:r>
      <w:r w:rsidR="00F21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742E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Заработная плата педагогических работников образовательных учреждений</w:t>
      </w:r>
    </w:p>
    <w:tbl>
      <w:tblPr>
        <w:tblStyle w:val="1-31"/>
        <w:tblW w:w="0" w:type="auto"/>
        <w:tblLook w:val="01E0" w:firstRow="1" w:lastRow="1" w:firstColumn="1" w:lastColumn="1" w:noHBand="0" w:noVBand="0"/>
      </w:tblPr>
      <w:tblGrid>
        <w:gridCol w:w="6410"/>
        <w:gridCol w:w="3303"/>
      </w:tblGrid>
      <w:tr w:rsidR="00627845" w:rsidRPr="00F21204" w:rsidTr="00F2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627845" w:rsidRPr="00F21204" w:rsidRDefault="00627845" w:rsidP="002273B5">
            <w:pPr>
              <w:widowControl w:val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  <w:t>Категория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5" w:type="dxa"/>
          </w:tcPr>
          <w:p w:rsidR="00627845" w:rsidRPr="00F21204" w:rsidRDefault="00F21204" w:rsidP="002273B5">
            <w:pPr>
              <w:widowControl w:val="0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  <w:t>Средняя заработная плата, руб.</w:t>
            </w:r>
          </w:p>
        </w:tc>
      </w:tr>
      <w:tr w:rsidR="003E0A39" w:rsidRPr="00F21204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3E0A39" w:rsidRPr="00F21204" w:rsidRDefault="003E0A39" w:rsidP="00F21204">
            <w:pPr>
              <w:widowControl w:val="0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  <w:t>педагогические работники общеобразовательных учреждений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5" w:type="dxa"/>
          </w:tcPr>
          <w:p w:rsidR="003E0A39" w:rsidRPr="00F21204" w:rsidRDefault="003E0A39" w:rsidP="00F21204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21204">
              <w:rPr>
                <w:rFonts w:ascii="Times New Roman" w:hAnsi="Times New Roman"/>
                <w:i/>
                <w:iCs/>
                <w:sz w:val="22"/>
                <w:szCs w:val="22"/>
              </w:rPr>
              <w:t>35 228</w:t>
            </w:r>
          </w:p>
        </w:tc>
      </w:tr>
      <w:tr w:rsidR="003E0A39" w:rsidRPr="00F21204" w:rsidTr="00F21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3E0A39" w:rsidRPr="00F21204" w:rsidRDefault="003E0A39" w:rsidP="00F21204">
            <w:pPr>
              <w:widowControl w:val="0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  <w:t>педагогические работники учреждений дополнительного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5" w:type="dxa"/>
          </w:tcPr>
          <w:p w:rsidR="003E0A39" w:rsidRPr="00F21204" w:rsidRDefault="003E0A39" w:rsidP="00F21204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21204">
              <w:rPr>
                <w:rFonts w:ascii="Times New Roman" w:hAnsi="Times New Roman"/>
                <w:i/>
                <w:iCs/>
                <w:sz w:val="22"/>
                <w:szCs w:val="22"/>
              </w:rPr>
              <w:t>35 225</w:t>
            </w:r>
          </w:p>
        </w:tc>
      </w:tr>
      <w:tr w:rsidR="003E0A39" w:rsidRPr="00F21204" w:rsidTr="00F2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3E0A39" w:rsidRPr="00F21204" w:rsidRDefault="003E0A39" w:rsidP="00F21204">
            <w:pPr>
              <w:widowControl w:val="0"/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1204">
              <w:rPr>
                <w:rStyle w:val="a4"/>
                <w:rFonts w:ascii="Times New Roman" w:hAnsi="Times New Roman"/>
                <w:b w:val="0"/>
                <w:bCs w:val="0"/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5" w:type="dxa"/>
          </w:tcPr>
          <w:p w:rsidR="003E0A39" w:rsidRPr="00F21204" w:rsidRDefault="003E0A39" w:rsidP="00F21204">
            <w:pPr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</w:rPr>
            </w:pPr>
            <w:r w:rsidRPr="00F21204">
              <w:rPr>
                <w:rFonts w:ascii="Times New Roman" w:hAnsi="Times New Roman"/>
                <w:bCs w:val="0"/>
                <w:i/>
                <w:iCs/>
                <w:sz w:val="22"/>
                <w:szCs w:val="22"/>
              </w:rPr>
              <w:t>30 155</w:t>
            </w:r>
          </w:p>
        </w:tc>
      </w:tr>
    </w:tbl>
    <w:p w:rsidR="00627845" w:rsidRPr="004E17C8" w:rsidRDefault="00627845" w:rsidP="002273B5">
      <w:pPr>
        <w:widowControl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Кроме того, с 01 октября 2017 года и с 01 января 2018 года произведена индексация оплаты труда путем увеличения в 1,051 и 1,04 раза соответственно окладов работников образовательных  учреждений Арсеньевского городского округа</w:t>
      </w:r>
      <w:r w:rsidR="004E17C8">
        <w:rPr>
          <w:rFonts w:ascii="Times New Roman" w:hAnsi="Times New Roman" w:cs="Times New Roman"/>
          <w:sz w:val="26"/>
          <w:szCs w:val="26"/>
        </w:rPr>
        <w:t>,</w:t>
      </w:r>
      <w:r w:rsidRPr="004E17C8">
        <w:rPr>
          <w:rFonts w:ascii="Times New Roman" w:hAnsi="Times New Roman" w:cs="Times New Roman"/>
          <w:sz w:val="26"/>
          <w:szCs w:val="26"/>
        </w:rPr>
        <w:t xml:space="preserve"> за исключением отдельных категорий работников, повышение оплаты  труда которых в 2017 и 2018г</w:t>
      </w:r>
      <w:r w:rsidR="004E17C8">
        <w:rPr>
          <w:rFonts w:ascii="Times New Roman" w:hAnsi="Times New Roman" w:cs="Times New Roman"/>
          <w:sz w:val="26"/>
          <w:szCs w:val="26"/>
        </w:rPr>
        <w:t>.г.</w:t>
      </w:r>
      <w:r w:rsidRPr="004E17C8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темпами роста средней заработной платы, установленными планом мероприятий «дорожная карта».</w:t>
      </w:r>
    </w:p>
    <w:p w:rsidR="00627845" w:rsidRPr="004E17C8" w:rsidRDefault="00627845" w:rsidP="002273B5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ab/>
        <w:t xml:space="preserve">А также, Федеральным законом РФ от 7 марта 2018 № 41-ФЗ «О внесении изменений в статью 1 Федерального закона РФ «О минимальном </w:t>
      </w:r>
      <w:proofErr w:type="gramStart"/>
      <w:r w:rsidRPr="004E17C8">
        <w:rPr>
          <w:rFonts w:ascii="Times New Roman" w:hAnsi="Times New Roman" w:cs="Times New Roman"/>
          <w:sz w:val="26"/>
          <w:szCs w:val="26"/>
        </w:rPr>
        <w:t>размере оплаты труда</w:t>
      </w:r>
      <w:proofErr w:type="gramEnd"/>
      <w:r w:rsidRPr="004E17C8">
        <w:rPr>
          <w:rFonts w:ascii="Times New Roman" w:hAnsi="Times New Roman" w:cs="Times New Roman"/>
          <w:sz w:val="26"/>
          <w:szCs w:val="26"/>
        </w:rPr>
        <w:t xml:space="preserve">»  на территории РФ утвержден минимальный размер оплаты труда (МРОТ) </w:t>
      </w:r>
      <w:r w:rsidRPr="004E17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на </w:t>
      </w:r>
      <w:r w:rsidRPr="004E17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уровне прожиточного минимума трудоспособного населения за второй квартал предыдущего года – 11 163 рубля. </w:t>
      </w:r>
      <w:r w:rsidRPr="004E17C8">
        <w:rPr>
          <w:rFonts w:ascii="Times New Roman" w:hAnsi="Times New Roman" w:cs="Times New Roman"/>
          <w:sz w:val="26"/>
          <w:szCs w:val="26"/>
        </w:rPr>
        <w:t>На территории Приморского края, с учетом районного коэффициента и надбавки за непрерывный стаж работы в Южных районах Дальнего Востока МРОТ  составляет 17 860 рублей 80 копеек.</w:t>
      </w:r>
    </w:p>
    <w:p w:rsidR="00627845" w:rsidRPr="004E17C8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 xml:space="preserve">Средняя заработная плата работников образовательных организаций по группам персонала выглядит следующим образом (см. Таблица </w:t>
      </w:r>
      <w:r w:rsidR="00F21204">
        <w:rPr>
          <w:rFonts w:ascii="Times New Roman" w:hAnsi="Times New Roman" w:cs="Times New Roman"/>
          <w:sz w:val="26"/>
          <w:szCs w:val="26"/>
        </w:rPr>
        <w:t>21</w:t>
      </w:r>
      <w:r w:rsidRPr="004E17C8">
        <w:rPr>
          <w:rFonts w:ascii="Times New Roman" w:hAnsi="Times New Roman" w:cs="Times New Roman"/>
          <w:sz w:val="26"/>
          <w:szCs w:val="26"/>
        </w:rPr>
        <w:t xml:space="preserve">):                                                                                                                     </w:t>
      </w:r>
    </w:p>
    <w:p w:rsidR="00627845" w:rsidRPr="004E17C8" w:rsidRDefault="00627845" w:rsidP="003E0A39">
      <w:pPr>
        <w:widowControl w:val="0"/>
        <w:spacing w:before="120"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E17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Таблица </w:t>
      </w:r>
      <w:r w:rsidR="00F21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>21</w:t>
      </w:r>
      <w:r w:rsidRPr="004E17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Средняя заработная плата по группам персонала</w:t>
      </w:r>
    </w:p>
    <w:tbl>
      <w:tblPr>
        <w:tblStyle w:val="-3"/>
        <w:tblW w:w="9639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3E0A39" w:rsidRPr="004E17C8" w:rsidTr="00F2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F21204" w:rsidRDefault="003E0A39" w:rsidP="003E0A39">
            <w:pPr>
              <w:jc w:val="center"/>
              <w:rPr>
                <w:rFonts w:ascii="Times New Roman" w:eastAsia="Times New Roman" w:hAnsi="Times New Roman" w:cs="Times New Roman"/>
                <w:bCs w:val="0"/>
                <w:i/>
                <w:iCs/>
                <w:sz w:val="24"/>
                <w:szCs w:val="24"/>
                <w:lang w:eastAsia="ru-RU"/>
              </w:rPr>
            </w:pPr>
            <w:r w:rsidRPr="00F21204">
              <w:rPr>
                <w:rFonts w:ascii="Times New Roman" w:eastAsia="Times New Roman" w:hAnsi="Times New Roman" w:cs="Times New Roman"/>
                <w:bCs w:val="0"/>
                <w:i/>
                <w:iCs/>
                <w:sz w:val="24"/>
                <w:szCs w:val="24"/>
                <w:lang w:eastAsia="ru-RU"/>
              </w:rPr>
              <w:t>Категория работников</w:t>
            </w:r>
          </w:p>
          <w:p w:rsidR="003E0A39" w:rsidRPr="00F21204" w:rsidRDefault="003E0A39" w:rsidP="003E0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F21204" w:rsidRDefault="003E0A39" w:rsidP="003E0A39">
            <w:pPr>
              <w:jc w:val="center"/>
              <w:rPr>
                <w:rFonts w:ascii="Times New Roman" w:eastAsia="Times New Roman" w:hAnsi="Times New Roman" w:cs="Times New Roman"/>
                <w:bCs w:val="0"/>
                <w:i/>
                <w:iCs/>
                <w:sz w:val="24"/>
                <w:szCs w:val="24"/>
                <w:lang w:eastAsia="ru-RU"/>
              </w:rPr>
            </w:pPr>
            <w:r w:rsidRPr="00F21204">
              <w:rPr>
                <w:rFonts w:ascii="Times New Roman" w:eastAsia="Times New Roman" w:hAnsi="Times New Roman" w:cs="Times New Roman"/>
                <w:bCs w:val="0"/>
                <w:i/>
                <w:iCs/>
                <w:sz w:val="24"/>
                <w:szCs w:val="24"/>
                <w:lang w:eastAsia="ru-RU"/>
              </w:rPr>
              <w:t>Средняя заработная плата, рублей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F21204" w:rsidRDefault="003E0A39" w:rsidP="003E0A39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F2120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39 022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Директор (с учетом педагогической нагрузки)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62 344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23 940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Учитель (с учетом совмещения)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35 447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Прочий персонал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20 142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Средняя заработная плата в сфере общего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32 282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F21204" w:rsidRDefault="003E0A39" w:rsidP="003E0A39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F2120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38 560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28 070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34 020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Прочий персонал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16 596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Средняя заработная плата в сфере дошкольного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22 347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F21204" w:rsidRDefault="003E0A39" w:rsidP="003E0A39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F2120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47 650</w:t>
            </w:r>
          </w:p>
        </w:tc>
      </w:tr>
      <w:tr w:rsidR="003E0A39" w:rsidRPr="004E17C8" w:rsidTr="00F21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35 225</w:t>
            </w:r>
          </w:p>
        </w:tc>
      </w:tr>
      <w:tr w:rsidR="003E0A39" w:rsidRPr="004E17C8" w:rsidTr="00F21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Прочий персонал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20 935</w:t>
            </w:r>
          </w:p>
        </w:tc>
      </w:tr>
      <w:tr w:rsidR="003E0A39" w:rsidRPr="004E17C8" w:rsidTr="00F2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E0A39" w:rsidRPr="004E17C8" w:rsidRDefault="003E0A39" w:rsidP="003E0A3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>Средняя заработная плата в сфере дополнительного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</w:tcPr>
          <w:p w:rsidR="003E0A39" w:rsidRPr="004E17C8" w:rsidRDefault="003E0A39" w:rsidP="003E0A39">
            <w:pPr>
              <w:jc w:val="center"/>
              <w:rPr>
                <w:rFonts w:ascii="Times New Roman" w:eastAsia="Times New Roman" w:hAnsi="Times New Roman" w:cs="Times New Roman"/>
                <w:bCs w:val="0"/>
                <w:i/>
                <w:iCs/>
                <w:sz w:val="24"/>
                <w:szCs w:val="24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bCs w:val="0"/>
                <w:i/>
                <w:iCs/>
                <w:sz w:val="24"/>
                <w:szCs w:val="24"/>
                <w:lang w:eastAsia="ru-RU"/>
              </w:rPr>
              <w:t>29 193</w:t>
            </w:r>
          </w:p>
        </w:tc>
      </w:tr>
    </w:tbl>
    <w:p w:rsidR="004F60EF" w:rsidRPr="004F60EF" w:rsidRDefault="004F60EF" w:rsidP="004F60EF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 условий для обеспечения высокого качества обучения, воспитания и развития учащихся, воспитанников необходимо решать задачи по созданию безопасной среды в образовательных организациях, обновление материально–технической базы на территории городского округа реализуется муниципальная программа «Развитие системы образования Арсеньевского городского округа» на 2015-2020 годы. 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Данной программой предусмотрены мероприятия по улучшению материально – технической базы муниципальных образовательных организаций, проведение капитального ремонта зданий, на сумму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36 627,84 тыс. рублей.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Арсеньевского городского округа уделяется большое внимание подготовке образовательных организаций к новому 2018-2019 учебному году, выполнению норм и требований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правил пожарной безопасности и антитеррористической защищенности. Управлением образования разработан план мероприятий, который утвержден на заседании городской межведомственной комиссии по подготовке образовательных организаций к новому 2018-2019 учебному году в апреле 2018 года. Для реализации данного плана из средств городского бюджета выделено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16 237,3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внебюджетных средств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1754,0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тыс.рублей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осуществлялось по следующим направлениям плана:</w:t>
      </w:r>
    </w:p>
    <w:p w:rsidR="004F60EF" w:rsidRPr="004F60EF" w:rsidRDefault="004F60EF" w:rsidP="004F60EF">
      <w:pPr>
        <w:tabs>
          <w:tab w:val="left" w:pos="142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мероприятия по обеспечению противопожарной безопасности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3 224,4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tabs>
          <w:tab w:val="left" w:pos="142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мероприятия по обеспечению антитеррористической защищенности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1023,1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tabs>
          <w:tab w:val="left" w:pos="142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выполнение санитарно-эпидемиологических и медицинских мероприятий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6 063,7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tabs>
          <w:tab w:val="left" w:pos="142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ремонт зданий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4355,0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мероприятия (охрана труда и др.)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1571,1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при  выполнении противопожарных мероприятий было направлено на обслуживание,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автоматической пожарной сигнализации во всех образовательных организациях, адаптацию и модернизацию АПС (ДОУ № 9,21,24,31)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1281,7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установку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фотолюминисцентных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эвакуационных систем, в соответствии с проектами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820,0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тыс.рублей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(СОШ № 1,3, СОШ № 5, МДОБУ № 25,26,27), огнеупорную пропитку деревянных конструкций кровель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280,0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тыс.рублей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(СОШ № 4, МОБУ ДО «ЦВР», МДОБУ № 9).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Выполнены ежегодные плановые мероприятия во всех образовательных организациях (перезарядка огнетушителей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215,3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страхование гражданской ответственности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154,9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тыс.рублей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руководители и специалисты прошли обучение по охране труда и пожарно-техническому минимуму 172 человека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84,0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тыс.рублей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безопасности и антитеррористической защищенности образовательных организаций производится в соответствии с паспортами безопасности, которые были разработаны и утверждены в 2018 году. Так, все организации: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 ограждение по периметру территории;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подключены</w:t>
      </w:r>
      <w:proofErr w:type="gram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системе внутреннего и внешнего видеонаблюдения, причем одна из камер направлена на вход в здание;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 кнопку тревожной сигнализации.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Охрана организаций осуществляется силами сторожей, вахтеров, посты которых обеспечены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стационарной кнопкой тревожной сигнализации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мониторами видеонаблюдения, установленными на посту охраны, средствами связи, номерами экстренных служб (полиции, ФСБ, МЧС, администрации организации). Все дошкольные образовательные организации оборудованы системами контроля доступа (двери с домофоном).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во исполнение предложений, указанных в паспортах безопасности, в образовательных организациях продолжены работы по установке дополнительных камер наружного и внутреннего видеонаблюдения, всего установлено 46 камер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350,0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(все 7 школ, 7 детских садов, ЦВР).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разработки и реализации мероприятий, направленных на улучшение условий труда, в образовательных организациях приобретена спецодежда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406,3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рублей,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88 специалиста прошли обучение правилам по охране труда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выполнения норм и требований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создания комфортных, благоприятных условий для детей проведены следующие мероприятия:</w:t>
      </w:r>
    </w:p>
    <w:p w:rsidR="00024AB1" w:rsidRPr="00024AB1" w:rsidRDefault="00024AB1" w:rsidP="00024AB1">
      <w:pPr>
        <w:numPr>
          <w:ilvl w:val="0"/>
          <w:numId w:val="23"/>
        </w:numPr>
        <w:tabs>
          <w:tab w:val="clear" w:pos="1259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AB1">
        <w:rPr>
          <w:rFonts w:ascii="Times New Roman" w:hAnsi="Times New Roman" w:cs="Times New Roman"/>
          <w:sz w:val="26"/>
          <w:szCs w:val="26"/>
        </w:rPr>
        <w:lastRenderedPageBreak/>
        <w:t xml:space="preserve">впервые дошкольные образовательные организации вошли в Государственную программу Приморского края «Развитие образования Приморского края», в результате значительно увеличилось (на 167) количество замененных оконных блоков во всех ДОУ на сумму </w:t>
      </w:r>
      <w:r w:rsidRPr="00024AB1">
        <w:rPr>
          <w:rFonts w:ascii="Times New Roman" w:hAnsi="Times New Roman" w:cs="Times New Roman"/>
          <w:b/>
          <w:sz w:val="26"/>
          <w:szCs w:val="26"/>
        </w:rPr>
        <w:t>7 197,943 тыс.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AB1">
        <w:rPr>
          <w:rFonts w:ascii="Times New Roman" w:hAnsi="Times New Roman" w:cs="Times New Roman"/>
          <w:b/>
          <w:sz w:val="26"/>
          <w:szCs w:val="26"/>
        </w:rPr>
        <w:t>рублей (местный бюджет – 1 439,189 тыс.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AB1">
        <w:rPr>
          <w:rFonts w:ascii="Times New Roman" w:hAnsi="Times New Roman" w:cs="Times New Roman"/>
          <w:b/>
          <w:sz w:val="26"/>
          <w:szCs w:val="26"/>
        </w:rPr>
        <w:t>рублей</w:t>
      </w:r>
      <w:r w:rsidRPr="00024AB1">
        <w:rPr>
          <w:rFonts w:ascii="Times New Roman" w:hAnsi="Times New Roman" w:cs="Times New Roman"/>
          <w:sz w:val="26"/>
          <w:szCs w:val="26"/>
        </w:rPr>
        <w:t xml:space="preserve">, краевой бюджет </w:t>
      </w:r>
      <w:r w:rsidRPr="00024AB1">
        <w:rPr>
          <w:rFonts w:ascii="Times New Roman" w:hAnsi="Times New Roman" w:cs="Times New Roman"/>
          <w:b/>
          <w:sz w:val="26"/>
          <w:szCs w:val="26"/>
        </w:rPr>
        <w:t>– 5 756,754 тыс.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AB1">
        <w:rPr>
          <w:rFonts w:ascii="Times New Roman" w:hAnsi="Times New Roman" w:cs="Times New Roman"/>
          <w:b/>
          <w:sz w:val="26"/>
          <w:szCs w:val="26"/>
        </w:rPr>
        <w:t>рублей);</w:t>
      </w:r>
    </w:p>
    <w:p w:rsidR="004F60EF" w:rsidRPr="00024AB1" w:rsidRDefault="00024AB1" w:rsidP="00024AB1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AB1">
        <w:rPr>
          <w:rFonts w:ascii="Times New Roman" w:hAnsi="Times New Roman" w:cs="Times New Roman"/>
          <w:sz w:val="26"/>
          <w:szCs w:val="26"/>
        </w:rPr>
        <w:t>в соответствии с той же программой частично заменены оконные блоки из ПВХ конструкций в общеобразовательных организациях в количестве 250 штук на сумму 7 997,238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B1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024AB1">
        <w:rPr>
          <w:rFonts w:ascii="Times New Roman" w:hAnsi="Times New Roman" w:cs="Times New Roman"/>
          <w:b/>
          <w:sz w:val="26"/>
          <w:szCs w:val="26"/>
        </w:rPr>
        <w:t>(местный бюджет – 1 599,448 тыс.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AB1">
        <w:rPr>
          <w:rFonts w:ascii="Times New Roman" w:hAnsi="Times New Roman" w:cs="Times New Roman"/>
          <w:b/>
          <w:sz w:val="26"/>
          <w:szCs w:val="26"/>
        </w:rPr>
        <w:t>рублей</w:t>
      </w:r>
      <w:r w:rsidRPr="00024AB1">
        <w:rPr>
          <w:rFonts w:ascii="Times New Roman" w:hAnsi="Times New Roman" w:cs="Times New Roman"/>
          <w:sz w:val="26"/>
          <w:szCs w:val="26"/>
        </w:rPr>
        <w:t xml:space="preserve">, краевой бюджет </w:t>
      </w:r>
      <w:r w:rsidRPr="00024AB1">
        <w:rPr>
          <w:rFonts w:ascii="Times New Roman" w:hAnsi="Times New Roman" w:cs="Times New Roman"/>
          <w:b/>
          <w:sz w:val="26"/>
          <w:szCs w:val="26"/>
        </w:rPr>
        <w:t>– 6 397,792 тыс.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AB1">
        <w:rPr>
          <w:rFonts w:ascii="Times New Roman" w:hAnsi="Times New Roman" w:cs="Times New Roman"/>
          <w:b/>
          <w:sz w:val="26"/>
          <w:szCs w:val="26"/>
        </w:rPr>
        <w:t>рублей);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устройство системы холодного водоснабжения  в школы № 10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321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санитарных узлов в школе № 6 на сумму 399 тыс.</w:t>
      </w:r>
      <w:r w:rsidR="0002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ремонт спортивного зала школы № 6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улучшения качества детского питания продолжена работа по модернизации технологического оборудования: приобретено технологическое морозильное и иное оборудование для Гимназии № 7 (мармит для вторых блюд), Лицея №9 (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электросковорода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школы № 4 (стеллажи для посуды), холодильники для хранения сухого молока во все МДОБУ в количестве 16 штук на общую сумму 480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посуда на сумму 160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приобретены стиральные машины в построчную МДОБУ № 2, 9 на сумму 60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 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водонагревали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группы, на пищеблок в количестве 14 штук на сумму 175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 все МДОБУ,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рециркуляторы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воздуха.</w:t>
      </w:r>
    </w:p>
    <w:p w:rsidR="004F60EF" w:rsidRPr="004F60EF" w:rsidRDefault="004F60EF" w:rsidP="004F60E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продолжаются работы по оснащению медицинских кабинетов в соответствии с приказом Министерства здравоохранения от 05 ноября 2013 года № 822н</w:t>
      </w:r>
      <w:r w:rsidRPr="004F60EF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</w:p>
    <w:p w:rsidR="004F60EF" w:rsidRPr="004F60EF" w:rsidRDefault="004F60EF" w:rsidP="004F60EF">
      <w:pPr>
        <w:numPr>
          <w:ilvl w:val="0"/>
          <w:numId w:val="24"/>
        </w:numPr>
        <w:tabs>
          <w:tab w:val="left" w:pos="28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установлена вытяжная вентиляция в МОБУ СОШ № 3,4,5, МДОБУ № 32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265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рублей;</w:t>
      </w:r>
    </w:p>
    <w:p w:rsidR="004F60EF" w:rsidRPr="004F60EF" w:rsidRDefault="004F60EF" w:rsidP="004F60EF">
      <w:pPr>
        <w:numPr>
          <w:ilvl w:val="0"/>
          <w:numId w:val="24"/>
        </w:numPr>
        <w:tabs>
          <w:tab w:val="left" w:pos="28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приобретено медицинское оборудование во все общеобразовательные организации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289,0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рублей,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кушетки, ростомеры в ДОУ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80,0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</w:t>
      </w:r>
      <w:proofErr w:type="spell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частичная замена светильников и электрических ламп  во всех образовательных организациях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673,0 тыс. 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60EF" w:rsidRPr="004F60EF" w:rsidRDefault="004F60EF" w:rsidP="004F60EF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ликвидации второй смены на втором этаже Гимназии № 7, в выведенных из учебного процесса помещениях, осуществляется замена деревянных окон на пластиковые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1685,0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F60EF" w:rsidRPr="004F60EF" w:rsidRDefault="004F60EF" w:rsidP="004F60EF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уделяется ремонту кровель, так произведен текущий ремонт в МДОБУ № 13,20,25,28, Лицее №9, в мастерских Гимназии №7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1120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60EF" w:rsidRPr="004F60EF" w:rsidRDefault="004F60EF" w:rsidP="004F60EF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Завершается капитальный ремонт кровли в МДОБУ № 24.</w:t>
      </w:r>
    </w:p>
    <w:p w:rsidR="004F60EF" w:rsidRPr="004F60EF" w:rsidRDefault="004F60EF" w:rsidP="004F60EF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подготовки образовательных организаций к отопительному сезону 100% образовательных организаций произвели промывку и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опрессовку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 отопления, произведен текущий ремонт систем отопления, водоснабжения и канализации на сумму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3 670, 6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целью создания в образовательных организациях универсальной безбарьерной среды, позволяющей обеспечить полноценную интеграцию детей – инвалидов, в соответствии с Государственной программы Приморского края «Развитие образования Приморского края в 2014-2020 годах» в МОБУ ДО «Центр внешкольной работы» произведено переоборудование санитарных узлов, ремонт помещений,  оснащение сенсорной комнаты для занятий детей-инвалидов, общий объем финансирования из федерального, краевого и местного бюджетов составил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2 351,475 тыс</w:t>
      </w:r>
      <w:proofErr w:type="gramEnd"/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ведутся работы по обеспечению доступности МДОБУ д/с № 24, осуществляется расширение дверных проемов, переоборудование санитарного узла, оснащение сенсорной комнаты для занятий детей-инвалидов. Общий объем финансирования из федерального, краевого и местного бюджетов составляет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1 165,32 тыс. 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рамках реализации Муниципальной программы «Доступная среда» установлены пандусы в школе № 1 и Гимназии № 7, в детских садах устанавливаются информационные стенды, тактильные таблички.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100% обеспеченности учащихся учебниками в новом учебном году закуплено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10 862 учебников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–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5801,5 тыс.</w:t>
      </w:r>
      <w:r w:rsidR="00024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средств субвенций. </w:t>
      </w:r>
    </w:p>
    <w:p w:rsidR="004F60EF" w:rsidRPr="004F60EF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комфортных условий для занятия спортом: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 капитальный ремонт полового покрытия спортивного зала Лицея № 9 на сумму 652,0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60EF" w:rsidRPr="004F60EF" w:rsidRDefault="004F60EF" w:rsidP="004F60EF">
      <w:pPr>
        <w:numPr>
          <w:ilvl w:val="0"/>
          <w:numId w:val="2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подготовлена беговая дорожка на территории школы № 3.</w:t>
      </w:r>
      <w:r w:rsidRPr="004F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7DF" w:rsidRPr="00FF2FE9" w:rsidRDefault="004F60EF" w:rsidP="004F60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  <w:u w:val="single"/>
          <w:lang w:eastAsia="ru-RU"/>
        </w:rPr>
      </w:pP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благоустройства  территорий дошкольных организаций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проведена обрезка деревьев, кустарников, спил аварийных деревьев, высажена цветочная рассада,  продумано оформление клумб, рабаток,  спортивных площадок, </w:t>
      </w:r>
      <w:proofErr w:type="spellStart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экспеременально</w:t>
      </w:r>
      <w:proofErr w:type="spellEnd"/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-опытных участков. Продумано и изготовлено оборудование для физического развития детей. Во всех МДОБУ произведена экспертиза и завоз песка, песочницы оборудованы стационарными деревянными крышками. Установлены два новых теневых навеса в МДОБУ № 12,13 на сумму 405 тыс.</w:t>
      </w:r>
      <w:r w:rsidR="0002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0E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произведен ремонт существующих 27 во всех МДОБУ.</w:t>
      </w:r>
    </w:p>
    <w:p w:rsidR="00A743F7" w:rsidRPr="00F21204" w:rsidRDefault="00FF2FE9" w:rsidP="00F21204">
      <w:pPr>
        <w:widowControl w:val="0"/>
        <w:spacing w:before="120" w:after="120"/>
        <w:ind w:firstLine="709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4.2 </w:t>
      </w:r>
      <w:r w:rsidR="00A743F7" w:rsidRPr="00F21204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Кадровая политика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системе образования Арсеньевского городского округа по состоянию на 01 июня 2018 года работает 1224 человека, из них  педагогических работников 565 (в школах –284 человек, в организациях дополнительного образования – 41человек, в дошкольных организациях – 240). По сравнению с 2017 годом количество педагогических работников уменьшилось на 3 человека.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число педагогов в образовательных организациях уменьшается, что свидетельствует  росту их потребности.  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системе образования города 25 вакантных мест. Особенно востребованы учителя начальных классов, английского языка, русского языка, математики, физики, а также воспитатели и музыкальные руководители для дошкольных образовательных учреждений.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педагогов с высшим образованием  составляет 291 чел. (51,5%), средне-специальным и средне-профессиональным – 264 чел. (46,7%). Число работников без образования составляет 10 чел. (1,8%), но все они обучаются в 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настоящее время. Таким образом, к 2020 году должности всех педагогических работников будут приведены в соответствие требованиям профессиональных стандартов.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педагогов пенсионного возраста к концу 2017-2018 уч. года составило чуть более 100 чел. Средний возраст педагогических работников в системе образования - 48 лет.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Положения «О гарантиях и компенсациях, предоставляемых молодым специалистом, трудоустроенным в образовательные организации Арсеньевского городского округа» осуществляется поддержка молодых специалистов в виде единовременной денежной выплаты (подъемные) в размере двух  окладов, с целью закрепления молодого специалиста на территории Арсеньевского городского округа. 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это проблема привлечения молодых специалистов остается актуальной из года в год. За период с 2017 по 2018 гг. в образовательные организации Арсеньевского городского округа прибыло всего  3 молодых специалиста.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способов морального стимулирования работников является награждение педагогических работников государственными и отраслевыми наградами. Награждение педагогов является стимулом к личному профессиональному росту, достижению высоких результатов в педагогической деятельности.</w:t>
      </w:r>
    </w:p>
    <w:p w:rsidR="00F84F3C" w:rsidRPr="004E17C8" w:rsidRDefault="00F84F3C" w:rsidP="00F84F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2017-2018 учебный год награждены: 6 человек – Почетной грамотой Министерства образования и науки Российской Федерации; 14 человек – Почетной грамотой департамента образования и науки Приморского края. В настоящее время в системе образования  работает 4 Заслуженных учителя Российской Федерации; около 40 педагогов имеют нагрудный знак «Почетный работник общего образования Российской Федерации».</w:t>
      </w:r>
    </w:p>
    <w:p w:rsidR="00F34828" w:rsidRPr="004E17C8" w:rsidRDefault="00F34828" w:rsidP="0013131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Аттестационной комиссией Департамента образования и науки Приморского края в 2017-2018 учебном году высшая квалификационная категория установлена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57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педагогам (в 2016-2017 уч. году – 53 чел.),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 аттестовались на первую квалификационную категорию (в 2016-2017 уч. году – 27 педагогов). Таким образом, % аттестованных педагогов по сравнению с прошлым учебным годом возрос на 3,2.</w:t>
      </w:r>
    </w:p>
    <w:p w:rsidR="00F34828" w:rsidRDefault="00F34828" w:rsidP="0013131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аттестационной комиссией на соответствие занимаемой должности в 2017-2018 учебном году были аттестованы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общеобразовательных организаций: МОБУ СОШ № 3, 5.</w:t>
      </w:r>
    </w:p>
    <w:p w:rsidR="00C20E1A" w:rsidRPr="00787764" w:rsidRDefault="00C20E1A" w:rsidP="00C20E1A">
      <w:pPr>
        <w:spacing w:before="120" w:after="0"/>
        <w:ind w:firstLine="53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77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Диаграмма 3. Доля аттестованных педагогов за три учебных года</w:t>
      </w:r>
    </w:p>
    <w:p w:rsidR="00C20E1A" w:rsidRPr="004E17C8" w:rsidRDefault="00C20E1A" w:rsidP="0013131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BAE236">
            <wp:extent cx="3279798" cy="1895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90" cy="189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828" w:rsidRDefault="00F34828" w:rsidP="0013131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Всего на 1 июня 2018г. высшую категорию имеют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246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(43,5%, в 2016-2017уч</w:t>
      </w:r>
      <w:proofErr w:type="gramStart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оду – 41,5%),  первую  категорию –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159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(28,2%, в 2016-2017уч.году – 30%).  На соответствие занимаемой должности  аттестованы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и руководителей (19,3%, в 2016-2017уч</w:t>
      </w:r>
      <w:proofErr w:type="gramStart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– 22,7%)</w:t>
      </w:r>
      <w:r w:rsid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диаграмму 3).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успешной аттестации педагогов управлением образования были созданы условия для повышения квалификации педагогов и руководителей и распространения педагогического опыта и мастерства.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г. Арсеньева управлением образования было организовано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повышения квалификации, по которым прошли обучение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235 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педагогов, в т. ч.: </w:t>
      </w:r>
    </w:p>
    <w:p w:rsidR="00F34828" w:rsidRPr="004E17C8" w:rsidRDefault="00F34828" w:rsidP="004E17C8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«Основы профессиональной деятельности медиатора службы школьной медиации» (30 чел.); </w:t>
      </w:r>
    </w:p>
    <w:p w:rsidR="00F34828" w:rsidRPr="004E17C8" w:rsidRDefault="00F34828" w:rsidP="004E17C8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«Организация инклюзивного образования в образовательных учреждениях» (72 чел.);  </w:t>
      </w:r>
    </w:p>
    <w:p w:rsidR="00F34828" w:rsidRPr="004E17C8" w:rsidRDefault="00F34828" w:rsidP="004E17C8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«Подготовка специалистов к работе в экспертных группах по аттестации» (42 чел.);  </w:t>
      </w:r>
    </w:p>
    <w:p w:rsidR="00F34828" w:rsidRPr="004E17C8" w:rsidRDefault="00F34828" w:rsidP="004E17C8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«Современный урок: теория и практика» (24 чел.);</w:t>
      </w:r>
    </w:p>
    <w:p w:rsidR="00F34828" w:rsidRPr="004E17C8" w:rsidRDefault="00F34828" w:rsidP="004E17C8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67 учителей-предметников (математики, физической культуры, основ духовно-нравственной культуры народов России) обучались технологиям достижения образовательных результатов и актуальным проблемам преподавания.</w:t>
      </w:r>
    </w:p>
    <w:p w:rsidR="00F34828" w:rsidRPr="004E17C8" w:rsidRDefault="00F34828" w:rsidP="00787764">
      <w:pPr>
        <w:spacing w:after="12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Увеличивается число педагогов, повышающих свою квалификацию через дистанционное и сетевое обучение </w:t>
      </w:r>
      <w:r w:rsidRP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(см. диаграммы </w:t>
      </w:r>
      <w:r w:rsidR="00787764" w:rsidRP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87764" w:rsidRP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F34828" w:rsidRPr="00F34828" w:rsidTr="00656C51">
        <w:tc>
          <w:tcPr>
            <w:tcW w:w="4361" w:type="dxa"/>
            <w:shd w:val="clear" w:color="auto" w:fill="auto"/>
          </w:tcPr>
          <w:p w:rsidR="00F34828" w:rsidRPr="00F34828" w:rsidRDefault="00F34828" w:rsidP="00F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Диаграмма </w:t>
            </w:r>
            <w:r w:rsidR="00787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F34828" w:rsidRPr="00F34828" w:rsidRDefault="00F34828" w:rsidP="00F348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 педагогов в обучающих мероприятиях по видам участия</w:t>
            </w:r>
          </w:p>
        </w:tc>
        <w:tc>
          <w:tcPr>
            <w:tcW w:w="5528" w:type="dxa"/>
            <w:shd w:val="clear" w:color="auto" w:fill="auto"/>
          </w:tcPr>
          <w:p w:rsidR="00F34828" w:rsidRPr="00F34828" w:rsidRDefault="00F34828" w:rsidP="00F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Диаграмма </w:t>
            </w:r>
            <w:r w:rsidR="00787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F34828" w:rsidRPr="00F34828" w:rsidRDefault="00F34828" w:rsidP="00F348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 педагогов в обучающих мероприятиях по видам обучения в 2017-2018г.г.</w:t>
            </w:r>
          </w:p>
        </w:tc>
      </w:tr>
      <w:tr w:rsidR="00F34828" w:rsidRPr="00F34828" w:rsidTr="00656C51">
        <w:tc>
          <w:tcPr>
            <w:tcW w:w="4361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594" cy="1654764"/>
                  <wp:effectExtent l="0" t="0" r="3810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590" cy="1659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1612085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5" t="2570" r="1968" b="2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478" cy="1623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828" w:rsidRPr="004E17C8" w:rsidRDefault="00F34828" w:rsidP="00C20E1A">
      <w:pPr>
        <w:spacing w:before="60"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направлениям обучение распределилось следующим образом: </w:t>
      </w:r>
    </w:p>
    <w:tbl>
      <w:tblPr>
        <w:tblStyle w:val="1-31"/>
        <w:tblW w:w="9667" w:type="dxa"/>
        <w:tblLook w:val="0000" w:firstRow="0" w:lastRow="0" w:firstColumn="0" w:lastColumn="0" w:noHBand="0" w:noVBand="0"/>
      </w:tblPr>
      <w:tblGrid>
        <w:gridCol w:w="5982"/>
        <w:gridCol w:w="2064"/>
        <w:gridCol w:w="1621"/>
      </w:tblGrid>
      <w:tr w:rsidR="00F34828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F34828" w:rsidRPr="00395AA3" w:rsidRDefault="00F34828" w:rsidP="00F3482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5AA3">
              <w:rPr>
                <w:rFonts w:ascii="Times New Roman" w:eastAsia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2064" w:type="dxa"/>
          </w:tcPr>
          <w:p w:rsidR="00F34828" w:rsidRPr="00395AA3" w:rsidRDefault="00F34828" w:rsidP="00F34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5AA3">
              <w:rPr>
                <w:rFonts w:ascii="Times New Roman" w:eastAsia="Times New Roman" w:hAnsi="Times New Roman"/>
                <w:sz w:val="22"/>
                <w:szCs w:val="22"/>
              </w:rPr>
              <w:t>Кол-во обучаемых, чел.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F34828" w:rsidRPr="00395AA3" w:rsidRDefault="00F34828" w:rsidP="00F3482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95AA3">
              <w:rPr>
                <w:rFonts w:ascii="Times New Roman" w:eastAsia="Times New Roman" w:hAnsi="Times New Roman"/>
                <w:sz w:val="22"/>
                <w:szCs w:val="22"/>
              </w:rPr>
              <w:t xml:space="preserve">Кол-во </w:t>
            </w:r>
            <w:proofErr w:type="gramStart"/>
            <w:r w:rsidRPr="00395AA3">
              <w:rPr>
                <w:rFonts w:ascii="Times New Roman" w:eastAsia="Times New Roman" w:hAnsi="Times New Roman"/>
                <w:sz w:val="22"/>
                <w:szCs w:val="22"/>
              </w:rPr>
              <w:t>обучаемых</w:t>
            </w:r>
            <w:proofErr w:type="gramEnd"/>
            <w:r w:rsidRPr="00395AA3">
              <w:rPr>
                <w:rFonts w:ascii="Times New Roman" w:eastAsia="Times New Roman" w:hAnsi="Times New Roman"/>
                <w:sz w:val="22"/>
                <w:szCs w:val="22"/>
              </w:rPr>
              <w:t>, %</w:t>
            </w:r>
          </w:p>
        </w:tc>
      </w:tr>
      <w:tr w:rsidR="00395AA3" w:rsidRPr="00395AA3" w:rsidTr="00395AA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Проф</w:t>
            </w:r>
            <w:proofErr w:type="gramStart"/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омпетентность</w:t>
            </w:r>
            <w:proofErr w:type="spellEnd"/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39,95%</w:t>
            </w:r>
          </w:p>
        </w:tc>
      </w:tr>
      <w:tr w:rsidR="00395AA3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Инновации в образовании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14,85%</w:t>
            </w:r>
          </w:p>
        </w:tc>
      </w:tr>
      <w:tr w:rsidR="00395AA3" w:rsidRPr="00395AA3" w:rsidTr="00395AA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ФГОС-технологии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11,62%</w:t>
            </w:r>
          </w:p>
        </w:tc>
      </w:tr>
      <w:tr w:rsidR="00395AA3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ЕГЭ, ОГЭ, ВПР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10,33%</w:t>
            </w:r>
          </w:p>
        </w:tc>
      </w:tr>
      <w:tr w:rsidR="00395AA3" w:rsidRPr="00395AA3" w:rsidTr="00395AA3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ОВЗ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4,04%</w:t>
            </w:r>
          </w:p>
        </w:tc>
      </w:tr>
      <w:tr w:rsidR="00395AA3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Медиация и социализация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3,87%</w:t>
            </w:r>
          </w:p>
        </w:tc>
      </w:tr>
      <w:tr w:rsidR="00395AA3" w:rsidRPr="00395AA3" w:rsidTr="00395AA3">
        <w:trPr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ИКТ-технологии</w:t>
            </w:r>
            <w:proofErr w:type="gramEnd"/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2,99%</w:t>
            </w:r>
          </w:p>
        </w:tc>
      </w:tr>
      <w:tr w:rsidR="00395AA3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2,99%</w:t>
            </w:r>
          </w:p>
        </w:tc>
      </w:tr>
      <w:tr w:rsidR="00395AA3" w:rsidRPr="00395AA3" w:rsidTr="00395AA3">
        <w:trPr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Профстандарт</w:t>
            </w:r>
            <w:proofErr w:type="spellEnd"/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2,42%</w:t>
            </w:r>
          </w:p>
        </w:tc>
      </w:tr>
      <w:tr w:rsidR="00395AA3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2,26%</w:t>
            </w:r>
          </w:p>
        </w:tc>
      </w:tr>
      <w:tr w:rsidR="00395AA3" w:rsidRPr="00395AA3" w:rsidTr="00395AA3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Духовно-нравственное воспитание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1,94%</w:t>
            </w:r>
          </w:p>
        </w:tc>
      </w:tr>
      <w:tr w:rsidR="00395AA3" w:rsidRPr="00395AA3" w:rsidTr="003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Нормативно-правовое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1,37%</w:t>
            </w:r>
          </w:p>
        </w:tc>
      </w:tr>
      <w:tr w:rsidR="00395AA3" w:rsidRPr="00395AA3" w:rsidTr="00395AA3">
        <w:trPr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2" w:type="dxa"/>
            <w:noWrap/>
          </w:tcPr>
          <w:p w:rsidR="00395AA3" w:rsidRPr="00395AA3" w:rsidRDefault="00395AA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064" w:type="dxa"/>
          </w:tcPr>
          <w:p w:rsidR="00395AA3" w:rsidRPr="00395AA3" w:rsidRDefault="00395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noWrap/>
          </w:tcPr>
          <w:p w:rsidR="00395AA3" w:rsidRPr="00395AA3" w:rsidRDefault="00395AA3" w:rsidP="00395A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AA3">
              <w:rPr>
                <w:rFonts w:ascii="Times New Roman" w:hAnsi="Times New Roman"/>
                <w:color w:val="000000"/>
                <w:sz w:val="22"/>
                <w:szCs w:val="22"/>
              </w:rPr>
              <w:t>1,37%</w:t>
            </w:r>
          </w:p>
        </w:tc>
      </w:tr>
    </w:tbl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понимания ключевых компетентностей и универсальных учебных действий управлением образования в марте 2018 года был проведен Единый методический день «</w:t>
      </w:r>
      <w:proofErr w:type="spellStart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</w:t>
      </w:r>
      <w:proofErr w:type="spellEnd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-ориентированное образование в контексте ФГОС общего образования». Около 160 учителей-предметников на уровне ГМО проводили аналитику между универсальными учебными действиями в составе примерных основных образовательных программ начального и основного общего образования и ключевыми компетентностями учащихся.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создания механизмов мотивации педагогов к повышению качества работы и непрерывному профессиональному развитию по инициативе управления образования в 2018 году реализовывается проект «Методическая мастерская», в рамках которого в 1 полугодии были проведены семинары-практикумы по организации методической работы в образовательных организациях: МОБУ СОШ № 1, ООШ № 6, Лицей № 9, Гимназия № 7.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выездных совещаний руководителей пять общеобразовательных организаций: МОБУ СОШ № 8,10, ООШ № 6, Гимназия № 7, Лицей № 9 предъявляли инновационную практику образовательной организации в реализации ФГОС (РИП, программы развития, инновационные проекты) (сентябрь-декабрь 2017г.).  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программ (проектов) воспитания, социализации и профилактической работы с семьей и детьми был посвящен Городской экспертный совет (октябрь 2017 года), в котором приняли участие все образовательные организации Арсеньевского городского округа.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воспитателей дошкольных образовательных учреждений были проведены семинары по применению </w:t>
      </w:r>
      <w:proofErr w:type="spellStart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легоконструирования</w:t>
      </w:r>
      <w:proofErr w:type="spellEnd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с детьми, организации игровой деятельности, проведению прогулок. Для обсуждения вопросов успешной адаптации детей раннего возраста к условиям детского сада был организован круглый стол с участием представителей КГБУЗ «Арсеньевская ГБ». Во время месячника образовательных технологий педагоги детских садов представили свой опыт по реализации образовательных программ в рамках ФГОС дошкольного образования.</w:t>
      </w:r>
    </w:p>
    <w:p w:rsidR="00F34828" w:rsidRPr="004E17C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зафиксировано </w:t>
      </w:r>
      <w:r w:rsidR="00DB0E29" w:rsidRPr="00DB0E2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35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событий по предъявлению опыта, в которых принимали участие </w:t>
      </w:r>
      <w:r w:rsidRPr="004E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1150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педагогов, 760 среди общеобразовательных организаций и организаций доп. образования и 390 среди организаций дошкольного образования. Это – открытые уроки (в </w:t>
      </w:r>
      <w:proofErr w:type="spellStart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рамках конкурса «Педагог года»), мастер-классы, разработка и проведение различных площадок, презентации, доклады и выступления на ГМО, экспертиза и т.д. </w:t>
      </w:r>
    </w:p>
    <w:p w:rsidR="00F34828" w:rsidRDefault="00F34828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Большое значение в развитии творческого потенциала педагогических работников образовательных организаций, их профессиональном становлении и самосовершенствовании оказывают профессиональные конкурсы (см. диаграммы </w:t>
      </w:r>
      <w:r w:rsid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>6,7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8776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E17C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20E1A" w:rsidRDefault="00C20E1A" w:rsidP="004E17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E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участия педагогов в конкурсах, имеющих официальный статус, приведена в приложении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0E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3969"/>
      </w:tblGrid>
      <w:tr w:rsidR="00F34828" w:rsidRPr="00F34828" w:rsidTr="00A41964">
        <w:tc>
          <w:tcPr>
            <w:tcW w:w="3827" w:type="dxa"/>
            <w:shd w:val="clear" w:color="auto" w:fill="auto"/>
          </w:tcPr>
          <w:p w:rsidR="00F34828" w:rsidRPr="00F34828" w:rsidRDefault="00F34828" w:rsidP="0078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Диаграмма </w:t>
            </w:r>
            <w:r w:rsidR="00787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Участие педагогов дошкольного образования в конкурсах различного уровня</w:t>
            </w:r>
          </w:p>
        </w:tc>
        <w:tc>
          <w:tcPr>
            <w:tcW w:w="1843" w:type="dxa"/>
            <w:shd w:val="clear" w:color="auto" w:fill="auto"/>
          </w:tcPr>
          <w:p w:rsidR="00F34828" w:rsidRPr="00F34828" w:rsidRDefault="00F34828" w:rsidP="00F3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34828" w:rsidRPr="00F34828" w:rsidRDefault="00F34828" w:rsidP="0078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Диаграмма </w:t>
            </w:r>
            <w:r w:rsidR="00787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Участие педагогов общего и доп. образования в конкурсах различного уровня</w:t>
            </w:r>
          </w:p>
        </w:tc>
      </w:tr>
      <w:tr w:rsidR="00F34828" w:rsidRPr="00F34828" w:rsidTr="00743C7A">
        <w:trPr>
          <w:trHeight w:val="2995"/>
        </w:trPr>
        <w:tc>
          <w:tcPr>
            <w:tcW w:w="3827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D19D28E" wp14:editId="12AF8E58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139065</wp:posOffset>
                  </wp:positionV>
                  <wp:extent cx="1701800" cy="1714500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278" y="21360"/>
                      <wp:lineTo x="21278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F48A13" wp14:editId="0761FF61">
                  <wp:extent cx="1028219" cy="895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83" cy="897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EE51C" wp14:editId="65F837D7">
                  <wp:extent cx="1520954" cy="1533525"/>
                  <wp:effectExtent l="0" t="0" r="317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448" cy="1545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28" w:rsidRPr="00F34828" w:rsidTr="00743C7A">
        <w:tc>
          <w:tcPr>
            <w:tcW w:w="3827" w:type="dxa"/>
            <w:shd w:val="clear" w:color="auto" w:fill="auto"/>
          </w:tcPr>
          <w:p w:rsidR="00F34828" w:rsidRPr="00F34828" w:rsidRDefault="00F34828" w:rsidP="0078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Диаграмма </w:t>
            </w:r>
            <w:r w:rsidR="00787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Результаты участия педагогов дошкольного образования в конкурсах различного уровня</w:t>
            </w:r>
          </w:p>
        </w:tc>
        <w:tc>
          <w:tcPr>
            <w:tcW w:w="1843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34828" w:rsidRPr="00F34828" w:rsidRDefault="00F34828" w:rsidP="0078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Диаграмма </w:t>
            </w:r>
            <w:r w:rsidR="00787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F34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Результаты участия педагогов общего и доп. образования в конкурсах различного уровня</w:t>
            </w:r>
          </w:p>
        </w:tc>
      </w:tr>
      <w:tr w:rsidR="00F34828" w:rsidRPr="00F34828" w:rsidTr="00743C7A">
        <w:trPr>
          <w:trHeight w:val="2831"/>
        </w:trPr>
        <w:tc>
          <w:tcPr>
            <w:tcW w:w="3827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B0CA56" wp14:editId="1F4F2CA5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65405</wp:posOffset>
                  </wp:positionV>
                  <wp:extent cx="1657350" cy="1574165"/>
                  <wp:effectExtent l="0" t="0" r="0" b="6985"/>
                  <wp:wrapThrough wrapText="bothSides">
                    <wp:wrapPolygon edited="0">
                      <wp:start x="0" y="0"/>
                      <wp:lineTo x="0" y="21434"/>
                      <wp:lineTo x="21352" y="21434"/>
                      <wp:lineTo x="21352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7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082E5" wp14:editId="665A5392">
                  <wp:extent cx="732864" cy="10763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09" cy="1080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F34828" w:rsidRPr="00F34828" w:rsidRDefault="00F34828" w:rsidP="00F348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44F3B6" wp14:editId="1A4667A2">
                  <wp:extent cx="1529861" cy="1543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184" cy="156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845" w:rsidRPr="00787764" w:rsidRDefault="00627845" w:rsidP="004E17C8">
      <w:pPr>
        <w:widowControl w:val="0"/>
        <w:spacing w:before="120" w:after="1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87764">
        <w:rPr>
          <w:rFonts w:ascii="Times New Roman" w:hAnsi="Times New Roman" w:cs="Times New Roman"/>
          <w:b/>
          <w:bCs/>
          <w:color w:val="FF0000"/>
          <w:sz w:val="26"/>
          <w:szCs w:val="26"/>
        </w:rPr>
        <w:t>5. Меры по развитию системы образования</w:t>
      </w:r>
    </w:p>
    <w:p w:rsidR="00627845" w:rsidRPr="004E17C8" w:rsidRDefault="00627845" w:rsidP="002273B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Развитие системы образования на территории городского  округа обеспечивают следующие нормативные документы:</w:t>
      </w:r>
    </w:p>
    <w:p w:rsidR="00627845" w:rsidRPr="004E17C8" w:rsidRDefault="00627845" w:rsidP="002273B5">
      <w:pPr>
        <w:pStyle w:val="a7"/>
        <w:keepNext/>
        <w:keepLines/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4E17C8">
        <w:rPr>
          <w:bCs/>
          <w:sz w:val="26"/>
          <w:szCs w:val="26"/>
        </w:rPr>
        <w:t xml:space="preserve">1. </w:t>
      </w:r>
      <w:r w:rsidRPr="004E17C8">
        <w:rPr>
          <w:sz w:val="26"/>
          <w:szCs w:val="26"/>
        </w:rPr>
        <w:t>Постановление администрации Арсеньевского городского округа от 24 декабря 2014 года № 1188-па «Об утверждении муниципальной программы «Развитие образования Арсеньевского городского округа» на 2015-2020 годы» (в редакции постановления администрации Арсеньевского городского округа от 16 февраля 2018г</w:t>
      </w:r>
      <w:r w:rsidR="003E0A39" w:rsidRPr="004E17C8">
        <w:rPr>
          <w:sz w:val="26"/>
          <w:szCs w:val="26"/>
        </w:rPr>
        <w:t>.</w:t>
      </w:r>
      <w:r w:rsidRPr="004E17C8">
        <w:rPr>
          <w:sz w:val="26"/>
          <w:szCs w:val="26"/>
        </w:rPr>
        <w:t xml:space="preserve"> № 119-па)</w:t>
      </w:r>
      <w:r w:rsidR="003E0A39" w:rsidRPr="004E17C8">
        <w:rPr>
          <w:sz w:val="26"/>
          <w:szCs w:val="26"/>
        </w:rPr>
        <w:t>.</w:t>
      </w:r>
      <w:r w:rsidRPr="004E17C8">
        <w:rPr>
          <w:sz w:val="26"/>
          <w:szCs w:val="26"/>
        </w:rPr>
        <w:t xml:space="preserve"> Муниципальная программа включает следующие подпрограммы:</w:t>
      </w:r>
    </w:p>
    <w:p w:rsidR="00627845" w:rsidRDefault="00627845" w:rsidP="002273B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- «Развитие системы дошкольного образования Арсеньевского городского округа»</w:t>
      </w:r>
      <w:r w:rsidR="00F52D1E">
        <w:rPr>
          <w:rFonts w:ascii="Times New Roman" w:hAnsi="Times New Roman" w:cs="Times New Roman"/>
          <w:sz w:val="26"/>
          <w:szCs w:val="26"/>
        </w:rPr>
        <w:t xml:space="preserve"> (таблица 22)</w:t>
      </w:r>
      <w:r w:rsidRPr="004E17C8">
        <w:rPr>
          <w:rFonts w:ascii="Times New Roman" w:hAnsi="Times New Roman" w:cs="Times New Roman"/>
          <w:sz w:val="26"/>
          <w:szCs w:val="26"/>
        </w:rPr>
        <w:t>;</w:t>
      </w:r>
    </w:p>
    <w:p w:rsidR="00F52D1E" w:rsidRPr="00F52D1E" w:rsidRDefault="00F52D1E" w:rsidP="00743C7A">
      <w:pPr>
        <w:widowControl w:val="0"/>
        <w:tabs>
          <w:tab w:val="left" w:pos="0"/>
        </w:tabs>
        <w:autoSpaceDE w:val="0"/>
        <w:autoSpaceDN w:val="0"/>
        <w:adjustRightInd w:val="0"/>
        <w:spacing w:before="80" w:after="4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2D1E">
        <w:rPr>
          <w:rFonts w:ascii="Times New Roman" w:hAnsi="Times New Roman" w:cs="Times New Roman"/>
          <w:b/>
          <w:i/>
          <w:sz w:val="26"/>
          <w:szCs w:val="26"/>
        </w:rPr>
        <w:t xml:space="preserve">Таблица 22. </w:t>
      </w:r>
      <w:r>
        <w:rPr>
          <w:rFonts w:ascii="Times New Roman" w:hAnsi="Times New Roman" w:cs="Times New Roman"/>
          <w:b/>
          <w:i/>
          <w:sz w:val="26"/>
          <w:szCs w:val="26"/>
        </w:rPr>
        <w:t>Меры по р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>азвити</w:t>
      </w:r>
      <w:r>
        <w:rPr>
          <w:rFonts w:ascii="Times New Roman" w:hAnsi="Times New Roman" w:cs="Times New Roman"/>
          <w:b/>
          <w:i/>
          <w:sz w:val="26"/>
          <w:szCs w:val="26"/>
        </w:rPr>
        <w:t>ю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 xml:space="preserve"> системы дошкольного образования</w:t>
      </w:r>
    </w:p>
    <w:tbl>
      <w:tblPr>
        <w:tblStyle w:val="1-31"/>
        <w:tblW w:w="9606" w:type="dxa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627845" w:rsidRPr="00787764" w:rsidTr="00787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627845" w:rsidRPr="00787764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Cs w:val="0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627845" w:rsidRPr="00787764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Cs w:val="0"/>
                <w:i/>
                <w:sz w:val="24"/>
                <w:szCs w:val="24"/>
              </w:rPr>
              <w:t>2017 год</w:t>
            </w:r>
          </w:p>
        </w:tc>
        <w:tc>
          <w:tcPr>
            <w:tcW w:w="1418" w:type="dxa"/>
          </w:tcPr>
          <w:p w:rsidR="00627845" w:rsidRPr="00787764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Cs w:val="0"/>
                <w:i/>
                <w:sz w:val="24"/>
                <w:szCs w:val="24"/>
              </w:rPr>
              <w:t>2018 год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245 946,7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275 624,8</w:t>
            </w:r>
          </w:p>
        </w:tc>
      </w:tr>
      <w:tr w:rsidR="003E0A39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Мероприятия по охране труда  работников образовательных учреждений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510,1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1 130,0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6 975,3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5 014,5</w:t>
            </w:r>
          </w:p>
        </w:tc>
      </w:tr>
      <w:tr w:rsidR="003E0A39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105,0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Мероприятия государственной программы «Доступная среда» на 2011-2020годы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1 200,03</w:t>
            </w:r>
          </w:p>
        </w:tc>
      </w:tr>
      <w:tr w:rsidR="003E0A39" w:rsidRPr="00787764" w:rsidTr="0078776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lastRenderedPageBreak/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1 351,6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966,0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Установка теневых навесов на территории детских игровых площадок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1 973,2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 xml:space="preserve">370,8 </w:t>
            </w:r>
          </w:p>
        </w:tc>
      </w:tr>
      <w:tr w:rsidR="003E0A39" w:rsidRPr="00787764" w:rsidTr="0078776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1417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3 348,5</w:t>
            </w:r>
          </w:p>
        </w:tc>
        <w:tc>
          <w:tcPr>
            <w:tcW w:w="1418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8 078,7</w:t>
            </w:r>
          </w:p>
        </w:tc>
      </w:tr>
    </w:tbl>
    <w:p w:rsidR="00627845" w:rsidRDefault="00627845" w:rsidP="0078776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- «Развитие системы общего образования Арсеньевского городского округа»</w:t>
      </w:r>
      <w:r w:rsidR="00F52D1E">
        <w:rPr>
          <w:rFonts w:ascii="Times New Roman" w:hAnsi="Times New Roman" w:cs="Times New Roman"/>
          <w:sz w:val="26"/>
          <w:szCs w:val="26"/>
        </w:rPr>
        <w:t xml:space="preserve"> (таблица 23)</w:t>
      </w:r>
      <w:r w:rsidRPr="004E17C8">
        <w:rPr>
          <w:rFonts w:ascii="Times New Roman" w:hAnsi="Times New Roman" w:cs="Times New Roman"/>
          <w:sz w:val="26"/>
          <w:szCs w:val="26"/>
        </w:rPr>
        <w:t>;</w:t>
      </w:r>
    </w:p>
    <w:p w:rsidR="00F52D1E" w:rsidRPr="00F52D1E" w:rsidRDefault="00F52D1E" w:rsidP="00F52D1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2D1E">
        <w:rPr>
          <w:rFonts w:ascii="Times New Roman" w:hAnsi="Times New Roman" w:cs="Times New Roman"/>
          <w:b/>
          <w:i/>
          <w:sz w:val="26"/>
          <w:szCs w:val="26"/>
        </w:rPr>
        <w:t>Таблица 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 xml:space="preserve">. Меры по развитию системы </w:t>
      </w:r>
      <w:r>
        <w:rPr>
          <w:rFonts w:ascii="Times New Roman" w:hAnsi="Times New Roman" w:cs="Times New Roman"/>
          <w:b/>
          <w:i/>
          <w:sz w:val="26"/>
          <w:szCs w:val="26"/>
        </w:rPr>
        <w:t>общего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 xml:space="preserve"> образования</w:t>
      </w:r>
    </w:p>
    <w:tbl>
      <w:tblPr>
        <w:tblStyle w:val="1-31"/>
        <w:tblW w:w="9747" w:type="dxa"/>
        <w:tblLook w:val="04A0" w:firstRow="1" w:lastRow="0" w:firstColumn="1" w:lastColumn="0" w:noHBand="0" w:noVBand="1"/>
      </w:tblPr>
      <w:tblGrid>
        <w:gridCol w:w="6771"/>
        <w:gridCol w:w="1559"/>
        <w:gridCol w:w="1417"/>
      </w:tblGrid>
      <w:tr w:rsidR="00627845" w:rsidRPr="00787764" w:rsidTr="00787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627845" w:rsidRPr="00787764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Cs w:val="0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27845" w:rsidRPr="00787764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Cs w:val="0"/>
                <w:i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627845" w:rsidRPr="00787764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Cs w:val="0"/>
                <w:i/>
                <w:sz w:val="24"/>
                <w:szCs w:val="24"/>
              </w:rPr>
              <w:t>2018 год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252 719,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262 532,6</w:t>
            </w:r>
          </w:p>
        </w:tc>
      </w:tr>
      <w:tr w:rsidR="003E0A39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Организация и проведение государственной итоговой аттестации выпускников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386,6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352,2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Мероприятия по охране труда  работников образовательных учреждений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305,1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436,0</w:t>
            </w:r>
          </w:p>
        </w:tc>
      </w:tr>
      <w:tr w:rsidR="003E0A39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3 119,8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4 623,7</w:t>
            </w:r>
          </w:p>
        </w:tc>
      </w:tr>
      <w:tr w:rsidR="003E0A39" w:rsidRPr="00787764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65,4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3E0A39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310,0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462,2</w:t>
            </w:r>
          </w:p>
        </w:tc>
      </w:tr>
      <w:tr w:rsidR="003E0A39" w:rsidRPr="00787764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386,2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479,0</w:t>
            </w:r>
          </w:p>
        </w:tc>
      </w:tr>
      <w:tr w:rsidR="003E0A39" w:rsidRPr="00787764" w:rsidTr="004F60E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9 251,0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7 507,9</w:t>
            </w:r>
          </w:p>
        </w:tc>
      </w:tr>
      <w:tr w:rsidR="003E0A39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E0A39" w:rsidRPr="00787764" w:rsidRDefault="003E0A39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Обеспечение обучающихся в младших классах (1-4 включительно) бесплатным питанием</w:t>
            </w:r>
          </w:p>
        </w:tc>
        <w:tc>
          <w:tcPr>
            <w:tcW w:w="1559" w:type="dxa"/>
          </w:tcPr>
          <w:p w:rsidR="003E0A39" w:rsidRPr="00787764" w:rsidRDefault="003E0A39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8 523,0</w:t>
            </w:r>
          </w:p>
        </w:tc>
        <w:tc>
          <w:tcPr>
            <w:tcW w:w="1417" w:type="dxa"/>
          </w:tcPr>
          <w:p w:rsidR="003E0A39" w:rsidRPr="00787764" w:rsidRDefault="003E0A39" w:rsidP="00563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hAnsi="Times New Roman"/>
                <w:i/>
                <w:sz w:val="24"/>
                <w:szCs w:val="24"/>
              </w:rPr>
              <w:t>9 178,0</w:t>
            </w:r>
          </w:p>
        </w:tc>
      </w:tr>
    </w:tbl>
    <w:p w:rsidR="00627845" w:rsidRDefault="00627845" w:rsidP="00787764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ab/>
        <w:t>- «Развитие системы дополнительного образования, отдыха, оздоровления и занятости детей и подростков Арсеньевского городского округа»</w:t>
      </w:r>
      <w:r w:rsidR="00F52D1E">
        <w:rPr>
          <w:rFonts w:ascii="Times New Roman" w:hAnsi="Times New Roman" w:cs="Times New Roman"/>
          <w:sz w:val="26"/>
          <w:szCs w:val="26"/>
        </w:rPr>
        <w:t xml:space="preserve"> (таблица 24);</w:t>
      </w:r>
    </w:p>
    <w:p w:rsidR="00F52D1E" w:rsidRPr="00F52D1E" w:rsidRDefault="00F52D1E" w:rsidP="00F52D1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2D1E">
        <w:rPr>
          <w:rFonts w:ascii="Times New Roman" w:hAnsi="Times New Roman" w:cs="Times New Roman"/>
          <w:b/>
          <w:i/>
          <w:sz w:val="26"/>
          <w:szCs w:val="26"/>
        </w:rPr>
        <w:t>Таблица 2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>. Меры по развитию системы до</w:t>
      </w:r>
      <w:r>
        <w:rPr>
          <w:rFonts w:ascii="Times New Roman" w:hAnsi="Times New Roman" w:cs="Times New Roman"/>
          <w:b/>
          <w:i/>
          <w:sz w:val="26"/>
          <w:szCs w:val="26"/>
        </w:rPr>
        <w:t>полните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>льного образования</w:t>
      </w:r>
    </w:p>
    <w:tbl>
      <w:tblPr>
        <w:tblStyle w:val="1-31"/>
        <w:tblW w:w="9747" w:type="dxa"/>
        <w:tblLook w:val="04A0" w:firstRow="1" w:lastRow="0" w:firstColumn="1" w:lastColumn="0" w:noHBand="0" w:noVBand="1"/>
      </w:tblPr>
      <w:tblGrid>
        <w:gridCol w:w="6771"/>
        <w:gridCol w:w="1559"/>
        <w:gridCol w:w="1417"/>
      </w:tblGrid>
      <w:tr w:rsidR="00306DF3" w:rsidRPr="00787764" w:rsidTr="00787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  <w:t>2018 год</w:t>
            </w:r>
          </w:p>
        </w:tc>
      </w:tr>
      <w:tr w:rsidR="00306DF3" w:rsidRPr="00787764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Реализация дополнительных образовательных программ дополнительного образования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43 525,0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53 391,7</w:t>
            </w:r>
          </w:p>
        </w:tc>
      </w:tr>
      <w:tr w:rsidR="00306DF3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Мероприятия по охране труда  работников образовательных учреждений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16,6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46,2</w:t>
            </w:r>
          </w:p>
        </w:tc>
      </w:tr>
      <w:tr w:rsidR="00306DF3" w:rsidRPr="00787764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306DF3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76923C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809,0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456,6</w:t>
            </w:r>
          </w:p>
        </w:tc>
      </w:tr>
      <w:tr w:rsidR="00306DF3" w:rsidRPr="00787764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9 551,0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8 490,8</w:t>
            </w:r>
          </w:p>
        </w:tc>
      </w:tr>
      <w:tr w:rsidR="00306DF3" w:rsidRPr="00787764" w:rsidTr="00787764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13,0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101,5</w:t>
            </w:r>
          </w:p>
        </w:tc>
      </w:tr>
      <w:tr w:rsidR="00306DF3" w:rsidRPr="00787764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06DF3" w:rsidRPr="00787764" w:rsidTr="00787764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Мероприятия государственной программы «Доступная среда» на 2011-2020годы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2 351,5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06DF3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1559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500,0</w:t>
            </w:r>
          </w:p>
        </w:tc>
      </w:tr>
    </w:tbl>
    <w:p w:rsidR="00627845" w:rsidRPr="004E17C8" w:rsidRDefault="00627845" w:rsidP="004E17C8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lastRenderedPageBreak/>
        <w:t>2. Постановление администрации Арсеньевского городского округа от 12 мая 2017 года № 286-па «Об утверждении плана мероприятий («дорожная карта») «Изменения по системе образования, направленные на повышение эффективности образования на территории Арсеньевск</w:t>
      </w:r>
      <w:r w:rsidR="00306DF3" w:rsidRPr="004E17C8">
        <w:rPr>
          <w:rFonts w:ascii="Times New Roman" w:hAnsi="Times New Roman" w:cs="Times New Roman"/>
          <w:sz w:val="26"/>
          <w:szCs w:val="26"/>
        </w:rPr>
        <w:t>ого городского округа на 2013-</w:t>
      </w:r>
      <w:r w:rsidRPr="004E17C8">
        <w:rPr>
          <w:rFonts w:ascii="Times New Roman" w:hAnsi="Times New Roman" w:cs="Times New Roman"/>
          <w:sz w:val="26"/>
          <w:szCs w:val="26"/>
        </w:rPr>
        <w:t xml:space="preserve">2018 годы»; </w:t>
      </w:r>
    </w:p>
    <w:p w:rsidR="00627845" w:rsidRDefault="00627845" w:rsidP="00306DF3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3. Постановление администрации Арсеньевского городского округа от 13 декабря 2016 года № 1000-па «Об утверждении муниципальной программы «Безопасный город» на 2017-2020 годы»</w:t>
      </w:r>
      <w:r w:rsidR="00F52D1E">
        <w:rPr>
          <w:rFonts w:ascii="Times New Roman" w:hAnsi="Times New Roman" w:cs="Times New Roman"/>
          <w:sz w:val="26"/>
          <w:szCs w:val="26"/>
        </w:rPr>
        <w:t xml:space="preserve"> (таблица 25)</w:t>
      </w:r>
      <w:r w:rsidRPr="004E17C8">
        <w:rPr>
          <w:rFonts w:ascii="Times New Roman" w:hAnsi="Times New Roman" w:cs="Times New Roman"/>
          <w:sz w:val="26"/>
          <w:szCs w:val="26"/>
        </w:rPr>
        <w:t>;</w:t>
      </w:r>
    </w:p>
    <w:p w:rsidR="00F52D1E" w:rsidRPr="00F52D1E" w:rsidRDefault="00F52D1E" w:rsidP="00E96241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2D1E">
        <w:rPr>
          <w:rFonts w:ascii="Times New Roman" w:hAnsi="Times New Roman" w:cs="Times New Roman"/>
          <w:b/>
          <w:i/>
          <w:sz w:val="26"/>
          <w:szCs w:val="26"/>
        </w:rPr>
        <w:t>Таблица 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 xml:space="preserve">. Меры по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реализации 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>муниципальной программы «Безо</w:t>
      </w:r>
      <w:r>
        <w:rPr>
          <w:rFonts w:ascii="Times New Roman" w:hAnsi="Times New Roman" w:cs="Times New Roman"/>
          <w:b/>
          <w:i/>
          <w:sz w:val="26"/>
          <w:szCs w:val="26"/>
        </w:rPr>
        <w:t>пасный город»</w:t>
      </w:r>
    </w:p>
    <w:tbl>
      <w:tblPr>
        <w:tblStyle w:val="1-31"/>
        <w:tblW w:w="9639" w:type="dxa"/>
        <w:tblLook w:val="04A0" w:firstRow="1" w:lastRow="0" w:firstColumn="1" w:lastColumn="0" w:noHBand="0" w:noVBand="1"/>
      </w:tblPr>
      <w:tblGrid>
        <w:gridCol w:w="6771"/>
        <w:gridCol w:w="1417"/>
        <w:gridCol w:w="1451"/>
      </w:tblGrid>
      <w:tr w:rsidR="00306DF3" w:rsidRPr="00787764" w:rsidTr="00787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  <w:t>2017 год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Cs w:val="0"/>
                <w:i/>
                <w:sz w:val="24"/>
                <w:szCs w:val="24"/>
              </w:rPr>
              <w:t>2018 год</w:t>
            </w:r>
          </w:p>
        </w:tc>
      </w:tr>
      <w:tr w:rsidR="00306DF3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Адаптация, обслуживание и ремонт автоматической пожарной сигнализации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1 393,5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1 577,2</w:t>
            </w:r>
          </w:p>
        </w:tc>
      </w:tr>
      <w:tr w:rsidR="00306DF3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Обучение руководителей и специалистов первичным мерам пожарной безопасности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51,0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88,0</w:t>
            </w:r>
          </w:p>
        </w:tc>
      </w:tr>
      <w:tr w:rsidR="00306DF3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Страхование гражданской ответственности объектов образования городского округа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138,1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154,2</w:t>
            </w:r>
          </w:p>
        </w:tc>
      </w:tr>
      <w:tr w:rsidR="00306DF3" w:rsidRPr="00787764" w:rsidTr="00F52D1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 xml:space="preserve">Обслуживание  </w:t>
            </w:r>
            <w:hyperlink r:id="rId29" w:tgtFrame="_blank" w:history="1">
              <w:r w:rsidRPr="00787764">
                <w:rPr>
                  <w:rFonts w:ascii="Times New Roman" w:eastAsia="Times New Roman" w:hAnsi="Times New Roman"/>
                  <w:b w:val="0"/>
                  <w:bCs w:val="0"/>
                  <w:i/>
                  <w:sz w:val="24"/>
                  <w:szCs w:val="24"/>
                </w:rPr>
                <w:t>фотолюминесцентных эвакуационных систем</w:t>
              </w:r>
            </w:hyperlink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641,9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969,9</w:t>
            </w:r>
          </w:p>
        </w:tc>
      </w:tr>
      <w:tr w:rsidR="00306DF3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shd w:val="clear" w:color="auto" w:fill="C2D69B" w:themeFill="accent3" w:themeFillTint="99"/>
          </w:tcPr>
          <w:p w:rsidR="00306DF3" w:rsidRPr="00787764" w:rsidRDefault="00787764" w:rsidP="007877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 xml:space="preserve">Пропитка и проверка качества огнезащитной обработки деревянных </w:t>
            </w:r>
            <w:r w:rsidR="00F52D1E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конструкций кровель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259,0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321,0</w:t>
            </w:r>
          </w:p>
        </w:tc>
      </w:tr>
      <w:tr w:rsidR="00306DF3" w:rsidRPr="00787764" w:rsidTr="00787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Проверка внутренних пожарных кранов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93,3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94,3</w:t>
            </w:r>
          </w:p>
        </w:tc>
      </w:tr>
      <w:tr w:rsidR="00306DF3" w:rsidRPr="00787764" w:rsidTr="0078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Приобретение, переосвидетельствование и перезарядка первичных средств пожаротушения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271,9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346,3</w:t>
            </w:r>
          </w:p>
        </w:tc>
      </w:tr>
      <w:tr w:rsidR="00306DF3" w:rsidRPr="00787764" w:rsidTr="00F52D1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Ремонт пожарных лестниц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91,5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150,0</w:t>
            </w:r>
          </w:p>
        </w:tc>
      </w:tr>
      <w:tr w:rsidR="00306DF3" w:rsidRPr="00787764" w:rsidTr="00F52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774,5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1 036,0</w:t>
            </w:r>
          </w:p>
        </w:tc>
      </w:tr>
      <w:tr w:rsidR="00306DF3" w:rsidRPr="00787764" w:rsidTr="007877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1417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306DF3" w:rsidRPr="00787764" w:rsidRDefault="00306DF3" w:rsidP="00306D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/>
                <w:i/>
                <w:sz w:val="24"/>
                <w:szCs w:val="24"/>
              </w:rPr>
              <w:t>50,0</w:t>
            </w:r>
          </w:p>
        </w:tc>
      </w:tr>
    </w:tbl>
    <w:p w:rsidR="00627845" w:rsidRDefault="00627845" w:rsidP="00F52D1E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4. Постановление администрации Арсеньевского городского округа от 23 декабря 2015 года № 922-па «</w:t>
      </w:r>
      <w:r w:rsidRPr="004E17C8"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программы </w:t>
      </w:r>
      <w:r w:rsidRPr="004E17C8">
        <w:rPr>
          <w:rFonts w:ascii="Times New Roman" w:hAnsi="Times New Roman" w:cs="Times New Roman"/>
          <w:color w:val="000000"/>
          <w:sz w:val="26"/>
          <w:szCs w:val="26"/>
        </w:rPr>
        <w:t>Арсеньевского городского округа «Доступная среда» на период 2016-2020 годы</w:t>
      </w:r>
      <w:r w:rsidR="00F52D1E">
        <w:rPr>
          <w:rFonts w:ascii="Times New Roman" w:hAnsi="Times New Roman" w:cs="Times New Roman"/>
          <w:color w:val="000000"/>
          <w:sz w:val="26"/>
          <w:szCs w:val="26"/>
        </w:rPr>
        <w:t xml:space="preserve"> (таблица 26)</w:t>
      </w:r>
      <w:r w:rsidRPr="004E17C8">
        <w:rPr>
          <w:rFonts w:ascii="Times New Roman" w:hAnsi="Times New Roman" w:cs="Times New Roman"/>
          <w:bCs/>
          <w:sz w:val="26"/>
          <w:szCs w:val="26"/>
        </w:rPr>
        <w:t>.</w:t>
      </w:r>
    </w:p>
    <w:p w:rsidR="00F52D1E" w:rsidRPr="00F52D1E" w:rsidRDefault="00F52D1E" w:rsidP="00E96241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2D1E">
        <w:rPr>
          <w:rFonts w:ascii="Times New Roman" w:hAnsi="Times New Roman" w:cs="Times New Roman"/>
          <w:b/>
          <w:i/>
          <w:sz w:val="26"/>
          <w:szCs w:val="26"/>
        </w:rPr>
        <w:t>Таблица 2</w:t>
      </w:r>
      <w:r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 xml:space="preserve">. Меры по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реализации </w:t>
      </w:r>
      <w:r w:rsidRPr="00F52D1E">
        <w:rPr>
          <w:rFonts w:ascii="Times New Roman" w:hAnsi="Times New Roman" w:cs="Times New Roman"/>
          <w:b/>
          <w:i/>
          <w:sz w:val="26"/>
          <w:szCs w:val="26"/>
        </w:rPr>
        <w:t>муниципальной программы «Доступная среда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tbl>
      <w:tblPr>
        <w:tblStyle w:val="1-31"/>
        <w:tblW w:w="9606" w:type="dxa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627845" w:rsidRPr="00F52D1E" w:rsidTr="00F52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627845" w:rsidRPr="00F52D1E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F52D1E">
              <w:rPr>
                <w:rFonts w:ascii="Times New Roman" w:hAnsi="Times New Roman"/>
                <w:bCs w:val="0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627845" w:rsidRPr="00F52D1E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F52D1E">
              <w:rPr>
                <w:rFonts w:ascii="Times New Roman" w:hAnsi="Times New Roman"/>
                <w:bCs w:val="0"/>
                <w:i/>
                <w:sz w:val="24"/>
                <w:szCs w:val="24"/>
              </w:rPr>
              <w:t>2017 год</w:t>
            </w:r>
          </w:p>
        </w:tc>
        <w:tc>
          <w:tcPr>
            <w:tcW w:w="1418" w:type="dxa"/>
          </w:tcPr>
          <w:p w:rsidR="00627845" w:rsidRPr="00F52D1E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F52D1E">
              <w:rPr>
                <w:rFonts w:ascii="Times New Roman" w:hAnsi="Times New Roman"/>
                <w:bCs w:val="0"/>
                <w:i/>
                <w:sz w:val="24"/>
                <w:szCs w:val="24"/>
              </w:rPr>
              <w:t>2018 год</w:t>
            </w:r>
          </w:p>
        </w:tc>
      </w:tr>
      <w:tr w:rsidR="00627845" w:rsidRPr="00F52D1E" w:rsidTr="00F52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627845" w:rsidRPr="00F52D1E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F52D1E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Обеспечение беспрепятственного доступа к объектам образования</w:t>
            </w:r>
          </w:p>
        </w:tc>
        <w:tc>
          <w:tcPr>
            <w:tcW w:w="1417" w:type="dxa"/>
          </w:tcPr>
          <w:p w:rsidR="00627845" w:rsidRPr="00F52D1E" w:rsidRDefault="00627845" w:rsidP="002273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2D1E">
              <w:rPr>
                <w:rFonts w:ascii="Times New Roman" w:hAnsi="Times New Roman"/>
                <w:i/>
                <w:sz w:val="24"/>
                <w:szCs w:val="24"/>
              </w:rPr>
              <w:t>216,2</w:t>
            </w:r>
          </w:p>
        </w:tc>
        <w:tc>
          <w:tcPr>
            <w:tcW w:w="1418" w:type="dxa"/>
          </w:tcPr>
          <w:p w:rsidR="00627845" w:rsidRPr="00F52D1E" w:rsidRDefault="001C45F7" w:rsidP="001C45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2D1E">
              <w:rPr>
                <w:rFonts w:ascii="Times New Roman" w:hAnsi="Times New Roman"/>
                <w:i/>
                <w:sz w:val="24"/>
                <w:szCs w:val="24"/>
              </w:rPr>
              <w:t>555,0</w:t>
            </w:r>
          </w:p>
        </w:tc>
      </w:tr>
    </w:tbl>
    <w:p w:rsidR="00627845" w:rsidRDefault="00627845" w:rsidP="00F52D1E">
      <w:pPr>
        <w:widowControl w:val="0"/>
        <w:tabs>
          <w:tab w:val="left" w:pos="709"/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 xml:space="preserve"> Реализация вышеуказанных Программ позволит </w:t>
      </w:r>
      <w:r w:rsidRPr="004E17C8">
        <w:rPr>
          <w:rFonts w:ascii="Times New Roman" w:hAnsi="Times New Roman" w:cs="Times New Roman"/>
          <w:color w:val="000000"/>
          <w:sz w:val="26"/>
          <w:szCs w:val="26"/>
        </w:rPr>
        <w:t>обеспечить высокое качество обучения, воспитания  и развития в условиях безопасной, доступной образовательной среды. Создать условия для развития у обучающихся творческих способностей и интереса к научно-исследовательской деятельности</w:t>
      </w:r>
      <w:r w:rsidRPr="004E17C8">
        <w:rPr>
          <w:rFonts w:ascii="Times New Roman" w:hAnsi="Times New Roman" w:cs="Times New Roman"/>
          <w:sz w:val="26"/>
          <w:szCs w:val="26"/>
        </w:rPr>
        <w:t xml:space="preserve">, </w:t>
      </w:r>
      <w:r w:rsidRPr="004E17C8">
        <w:rPr>
          <w:rFonts w:ascii="Times New Roman" w:hAnsi="Times New Roman" w:cs="Times New Roman"/>
          <w:color w:val="000000"/>
          <w:sz w:val="26"/>
          <w:szCs w:val="26"/>
        </w:rPr>
        <w:t>комплексно решать проблемы патриотического воспитания</w:t>
      </w:r>
      <w:r w:rsidRPr="00DB0E2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B0E29" w:rsidRPr="00DB0E29">
        <w:rPr>
          <w:rFonts w:ascii="Times New Roman" w:hAnsi="Times New Roman" w:cs="Times New Roman"/>
          <w:color w:val="000000"/>
          <w:sz w:val="26"/>
          <w:szCs w:val="26"/>
        </w:rPr>
        <w:t>профилактики правонарушений, экстремизма и ксенофобии среди несовершеннолетних.</w:t>
      </w:r>
    </w:p>
    <w:p w:rsidR="00A743F7" w:rsidRPr="00F52D1E" w:rsidRDefault="00A743F7" w:rsidP="00E96241">
      <w:pPr>
        <w:widowControl w:val="0"/>
        <w:tabs>
          <w:tab w:val="left" w:pos="709"/>
          <w:tab w:val="left" w:pos="851"/>
        </w:tabs>
        <w:spacing w:before="120" w:after="60"/>
        <w:ind w:firstLine="567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F52D1E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Регламенты                        </w:t>
      </w:r>
      <w:r w:rsidR="001C45F7" w:rsidRPr="00F52D1E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                        </w:t>
      </w:r>
    </w:p>
    <w:p w:rsidR="00A743F7" w:rsidRPr="004E17C8" w:rsidRDefault="00A743F7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За период с 2017 года по 2018 год своевременно вносились изменения в следующие административные регламенты по предоставлению муниципальных услуг в сфере образования: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sz w:val="26"/>
          <w:szCs w:val="26"/>
        </w:rPr>
        <w:t>Административный регламент по предоставлению муниципальной услуги от 23.01.2013г</w:t>
      </w:r>
      <w:r w:rsidR="001C45F7" w:rsidRPr="004E17C8">
        <w:rPr>
          <w:sz w:val="26"/>
          <w:szCs w:val="26"/>
        </w:rPr>
        <w:t>.</w:t>
      </w:r>
      <w:r w:rsidRPr="004E17C8">
        <w:rPr>
          <w:sz w:val="26"/>
          <w:szCs w:val="26"/>
        </w:rPr>
        <w:t xml:space="preserve"> № 41-па </w:t>
      </w:r>
      <w:r w:rsidRPr="004E17C8">
        <w:rPr>
          <w:b/>
          <w:bCs/>
          <w:color w:val="000000"/>
          <w:sz w:val="26"/>
          <w:szCs w:val="26"/>
        </w:rPr>
        <w:t>«</w:t>
      </w:r>
      <w:r w:rsidRPr="004E17C8">
        <w:rPr>
          <w:rStyle w:val="FontStyle37"/>
          <w:b w:val="0"/>
          <w:sz w:val="26"/>
          <w:szCs w:val="26"/>
        </w:rPr>
        <w:t xml:space="preserve">Предоставление информации об организации общедоступного и бесплатного дошкольного,  начального общего, основного общего, среднего </w:t>
      </w:r>
      <w:r w:rsidRPr="004E17C8">
        <w:rPr>
          <w:rStyle w:val="FontStyle37"/>
          <w:b w:val="0"/>
          <w:sz w:val="26"/>
          <w:szCs w:val="26"/>
        </w:rPr>
        <w:lastRenderedPageBreak/>
        <w:t>общего, а также дополнительного образования общеобразовательных организациях</w:t>
      </w:r>
      <w:r w:rsidRPr="004E17C8">
        <w:rPr>
          <w:bCs/>
          <w:color w:val="000000"/>
          <w:sz w:val="26"/>
          <w:szCs w:val="26"/>
        </w:rPr>
        <w:t>»;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sz w:val="26"/>
          <w:szCs w:val="26"/>
        </w:rPr>
        <w:t>Административный регламент по предоставлению муниципальной услуги от 12.02.2013г</w:t>
      </w:r>
      <w:r w:rsidR="001C45F7" w:rsidRPr="004E17C8">
        <w:rPr>
          <w:sz w:val="26"/>
          <w:szCs w:val="26"/>
        </w:rPr>
        <w:t>.</w:t>
      </w:r>
      <w:r w:rsidRPr="004E17C8">
        <w:rPr>
          <w:sz w:val="26"/>
          <w:szCs w:val="26"/>
        </w:rPr>
        <w:t xml:space="preserve"> № 119-па </w:t>
      </w:r>
      <w:r w:rsidRPr="004E17C8">
        <w:rPr>
          <w:bCs/>
          <w:sz w:val="26"/>
          <w:szCs w:val="26"/>
        </w:rPr>
        <w:t>«</w:t>
      </w:r>
      <w:r w:rsidRPr="004E17C8">
        <w:rPr>
          <w:sz w:val="26"/>
          <w:szCs w:val="26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4E17C8">
        <w:rPr>
          <w:bCs/>
          <w:sz w:val="26"/>
          <w:szCs w:val="26"/>
        </w:rPr>
        <w:t>»</w:t>
      </w:r>
      <w:r w:rsidRPr="004E17C8">
        <w:rPr>
          <w:bCs/>
          <w:color w:val="000000"/>
          <w:sz w:val="26"/>
          <w:szCs w:val="26"/>
        </w:rPr>
        <w:t>;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sz w:val="26"/>
          <w:szCs w:val="26"/>
        </w:rPr>
        <w:t xml:space="preserve">Административный регламент по предоставлению муниципальной услуги от 15.03.2013 г № 204-па </w:t>
      </w:r>
      <w:r w:rsidRPr="004E17C8">
        <w:rPr>
          <w:rStyle w:val="FontStyle27"/>
          <w:b w:val="0"/>
          <w:sz w:val="26"/>
          <w:szCs w:val="26"/>
        </w:rPr>
        <w:t>«Предоставление информации о текущей успеваемости учащегося в муниципальном образовательном учреждении, ведение дневника и журнала успеваемости»</w:t>
      </w:r>
      <w:r w:rsidRPr="004E17C8">
        <w:rPr>
          <w:bCs/>
          <w:color w:val="000000"/>
          <w:sz w:val="26"/>
          <w:szCs w:val="26"/>
        </w:rPr>
        <w:t>;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sz w:val="26"/>
          <w:szCs w:val="26"/>
        </w:rPr>
        <w:t xml:space="preserve">Административный регламент </w:t>
      </w:r>
      <w:r w:rsidRPr="004E17C8">
        <w:rPr>
          <w:rStyle w:val="FontStyle32"/>
          <w:b w:val="0"/>
          <w:sz w:val="26"/>
          <w:szCs w:val="26"/>
        </w:rPr>
        <w:t>по предоставлению муниципальной услуги от 20.03.2013 г № 209-па</w:t>
      </w:r>
      <w:r w:rsidRPr="004E17C8">
        <w:rPr>
          <w:rStyle w:val="FontStyle32"/>
          <w:sz w:val="26"/>
          <w:szCs w:val="26"/>
        </w:rPr>
        <w:t xml:space="preserve"> </w:t>
      </w:r>
      <w:r w:rsidRPr="004E17C8">
        <w:rPr>
          <w:sz w:val="26"/>
          <w:szCs w:val="26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учреждение»;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sz w:val="26"/>
          <w:szCs w:val="26"/>
        </w:rPr>
        <w:t xml:space="preserve">Административный регламент по предоставлению муниципальной услуги  от 22.03.2013 г № 230-па </w:t>
      </w:r>
      <w:r w:rsidRPr="004E17C8">
        <w:rPr>
          <w:bCs/>
          <w:color w:val="000000"/>
          <w:sz w:val="26"/>
          <w:szCs w:val="26"/>
        </w:rPr>
        <w:t>«</w:t>
      </w:r>
      <w:r w:rsidRPr="004E17C8">
        <w:rPr>
          <w:rStyle w:val="FontStyle35"/>
          <w:b w:val="0"/>
          <w:sz w:val="26"/>
          <w:szCs w:val="26"/>
        </w:rPr>
        <w:t>Предоставление информации об образовательных программах и учебных планах,   рабочих программах учебных курсов, предметов, дисциплинах  (модулях), годовых календарных учебных графиках</w:t>
      </w:r>
      <w:r w:rsidRPr="004E17C8">
        <w:rPr>
          <w:bCs/>
          <w:color w:val="000000"/>
          <w:sz w:val="26"/>
          <w:szCs w:val="26"/>
        </w:rPr>
        <w:t>»;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sz w:val="26"/>
          <w:szCs w:val="26"/>
        </w:rPr>
        <w:t xml:space="preserve">Административный регламент по предоставлению муниципальной услуги  от 28.03.2013 г № 250-па </w:t>
      </w:r>
      <w:r w:rsidRPr="004E17C8">
        <w:rPr>
          <w:bCs/>
          <w:color w:val="000000"/>
          <w:sz w:val="26"/>
          <w:szCs w:val="26"/>
        </w:rPr>
        <w:t>«</w:t>
      </w:r>
      <w:r w:rsidRPr="004E17C8">
        <w:rPr>
          <w:rStyle w:val="FontStyle35"/>
          <w:b w:val="0"/>
          <w:sz w:val="26"/>
          <w:szCs w:val="26"/>
        </w:rPr>
        <w:t>Предоставление информации о реализации в 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4E17C8">
        <w:rPr>
          <w:bCs/>
          <w:color w:val="000000"/>
          <w:sz w:val="26"/>
          <w:szCs w:val="26"/>
        </w:rPr>
        <w:t>»;</w:t>
      </w:r>
    </w:p>
    <w:p w:rsidR="00A743F7" w:rsidRPr="004E17C8" w:rsidRDefault="00A743F7" w:rsidP="004E17C8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before="120" w:after="120" w:line="276" w:lineRule="auto"/>
        <w:ind w:left="0" w:firstLine="567"/>
        <w:contextualSpacing w:val="0"/>
        <w:jc w:val="both"/>
        <w:rPr>
          <w:sz w:val="26"/>
          <w:szCs w:val="26"/>
        </w:rPr>
      </w:pPr>
      <w:r w:rsidRPr="004E17C8">
        <w:rPr>
          <w:bCs/>
          <w:color w:val="000000"/>
          <w:sz w:val="26"/>
          <w:szCs w:val="26"/>
        </w:rPr>
        <w:t xml:space="preserve">Административный регламент по предоставлению муниципальной услуги от 18.12.2017 г № 781-па </w:t>
      </w:r>
      <w:r w:rsidRPr="004E17C8">
        <w:rPr>
          <w:sz w:val="26"/>
          <w:szCs w:val="26"/>
        </w:rPr>
        <w:t>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Федерации».</w:t>
      </w:r>
    </w:p>
    <w:p w:rsidR="00A743F7" w:rsidRPr="004E17C8" w:rsidRDefault="00A743F7" w:rsidP="004E17C8">
      <w:pPr>
        <w:widowControl w:val="0"/>
        <w:tabs>
          <w:tab w:val="left" w:pos="709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Основным инструментом регламентации предоставления муниципальных услуг является принятие административных регламентов – нормативных правовых актов органов местного самоуправления, устанавливающих сроки и последовательность административных процедур и административных действий органов власти, а также порядок их взаимодействия с физическими или юридическими лицами.</w:t>
      </w:r>
    </w:p>
    <w:p w:rsidR="00A743F7" w:rsidRPr="004E17C8" w:rsidRDefault="00A743F7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 xml:space="preserve">Разработка административных регламентов позволила систематизировать полномочия органов местного самоуправления, восполнить нормативные правовые пробелы в законодательстве Российской Федерации, упорядочить административные процедуры, а в отдельных случаях исключить избыточные действия. В рамках административных регламентов </w:t>
      </w:r>
      <w:proofErr w:type="gramStart"/>
      <w:r w:rsidRPr="004E17C8">
        <w:rPr>
          <w:rFonts w:ascii="Times New Roman" w:hAnsi="Times New Roman" w:cs="Times New Roman"/>
          <w:sz w:val="26"/>
          <w:szCs w:val="26"/>
        </w:rPr>
        <w:t>устанавливаются</w:t>
      </w:r>
      <w:proofErr w:type="gramEnd"/>
      <w:r w:rsidRPr="004E17C8">
        <w:rPr>
          <w:rFonts w:ascii="Times New Roman" w:hAnsi="Times New Roman" w:cs="Times New Roman"/>
          <w:sz w:val="26"/>
          <w:szCs w:val="26"/>
        </w:rPr>
        <w:t xml:space="preserve"> в том числе требования к обслуживанию и комфортности граждан, а также персональная ответственность должностных лиц и возможность досудебного обжалования их действий (бездействия).</w:t>
      </w:r>
    </w:p>
    <w:p w:rsidR="00A743F7" w:rsidRPr="004E17C8" w:rsidRDefault="00A743F7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17C8">
        <w:rPr>
          <w:rFonts w:ascii="Times New Roman" w:hAnsi="Times New Roman" w:cs="Times New Roman"/>
          <w:sz w:val="26"/>
          <w:szCs w:val="26"/>
        </w:rPr>
        <w:lastRenderedPageBreak/>
        <w:t>Таким образом, в настоящее время административный регламент является единственным документом, содержащим всю необходимую информацию, предусмотренную законодательными актами, актами Президента Российской Федерации, Правительства Российской Федерации, Федеральных органов исполнительной власти, необходимую как для граждан, так и для должностных лиц (сроки, перечень документов, основания для отказа, ответственность и порядок обжалования действий (бездействия) должностных лиц, контактная информация, стандарт комфортности и пр.).</w:t>
      </w:r>
      <w:proofErr w:type="gramEnd"/>
    </w:p>
    <w:p w:rsidR="00773577" w:rsidRPr="00A43523" w:rsidRDefault="00773577" w:rsidP="00C03BA3">
      <w:pPr>
        <w:pStyle w:val="a5"/>
        <w:widowControl w:val="0"/>
        <w:numPr>
          <w:ilvl w:val="0"/>
          <w:numId w:val="20"/>
        </w:numPr>
        <w:tabs>
          <w:tab w:val="left" w:pos="709"/>
          <w:tab w:val="left" w:pos="851"/>
        </w:tabs>
        <w:spacing w:before="120" w:after="60"/>
        <w:ind w:left="641" w:hanging="357"/>
        <w:rPr>
          <w:b/>
          <w:sz w:val="26"/>
          <w:szCs w:val="26"/>
        </w:rPr>
      </w:pPr>
      <w:r w:rsidRPr="00A43523">
        <w:rPr>
          <w:b/>
          <w:sz w:val="26"/>
          <w:szCs w:val="26"/>
        </w:rPr>
        <w:t>Решения, принятые по итогам общественного обсуждения</w:t>
      </w:r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 xml:space="preserve">Общественностью города было проведено обсуждение состояния и результатов деятельности системы образования Арсеньевского в 2017-2018 учебном году. Для обсуждения был предложен Публичный доклад УО. Участники обсуждения отметили, что информация по каждому из разделов Доклада представлена в полном объеме с максимально возможным использованием количественных данных, диаграмм. Отражены цели и задачи деятельности системы образования, указана динамика результатов, намечены перспективы развития образования, включая инклюзивное образование детей-инвалидов и детей с ограниченными возможностями здоровья. Доклад понятен и прост в изложении, не перегружен специфическими терминами, то есть доступен для восприятия, позволяет найти ответы на все интересующие вопросы. В нём доступно и </w:t>
      </w:r>
      <w:proofErr w:type="gramStart"/>
      <w:r w:rsidRPr="00A43523">
        <w:rPr>
          <w:rFonts w:ascii="Times New Roman" w:hAnsi="Times New Roman" w:cs="Times New Roman"/>
          <w:sz w:val="26"/>
          <w:szCs w:val="26"/>
        </w:rPr>
        <w:t>развернуто</w:t>
      </w:r>
      <w:proofErr w:type="gramEnd"/>
      <w:r w:rsidRPr="00A43523">
        <w:rPr>
          <w:rFonts w:ascii="Times New Roman" w:hAnsi="Times New Roman" w:cs="Times New Roman"/>
          <w:sz w:val="26"/>
          <w:szCs w:val="26"/>
        </w:rPr>
        <w:t xml:space="preserve"> отражены итоги деятельности системы образования города Арсеньева за прошедший учебный год. Все рассматриваемые факты и данные грамотно прокомментированы.</w:t>
      </w:r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 xml:space="preserve">В ходе обсуждения резюмировали следующее: развитие образования города реализуется через комплекс мер с учетом стратегических задач государства, региона; в контексте современной модели образования намечены перспективы развития муниципального общего и дополнительного образования. </w:t>
      </w:r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 xml:space="preserve">Отмечено, что информационная открытость и прозрачность муниципальной системе образования обеспечивается в полном объеме. </w:t>
      </w:r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Было отмечено, что за последнее время в дошкольном образовании произошли качественные изменения, а именно появилось разнообразие форм предоставления дошкольного образования. В городе открылись дополнительные группы дошкольного образования. Родители могут реализовать свою потребность в выборе детского сада. Также общественностью было отмечено значительное улучшение материально-технической базы дошкольного учреждения.</w:t>
      </w:r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 xml:space="preserve">Участники обсуждения особо подчеркнули тот факт, что в представленном докладе дополнительное образование детей рассматривается как важнейшая составляющая образовательного пространства города. Статистические данные, приведенные в нем, свидетельствуют о существующей стабильной системе развития этого вида образовательной деятельности, повышенном спросе общественности к предлагаемым программам различной направленности. </w:t>
      </w:r>
      <w:proofErr w:type="gramStart"/>
      <w:r w:rsidRPr="00A43523">
        <w:rPr>
          <w:rFonts w:ascii="Times New Roman" w:hAnsi="Times New Roman" w:cs="Times New Roman"/>
          <w:bCs/>
          <w:sz w:val="26"/>
          <w:szCs w:val="26"/>
        </w:rPr>
        <w:t xml:space="preserve">Многие ставшие уже традиционными проекты, такие как краевой фестиваль талантов «Достань свою звезду!», Благотворительный Сретенский бал, фестиваль детского творчества «Бумеранг», проект «Рецепты успешного детства», </w:t>
      </w:r>
      <w:proofErr w:type="spellStart"/>
      <w:r w:rsidRPr="00A43523">
        <w:rPr>
          <w:rFonts w:ascii="Times New Roman" w:hAnsi="Times New Roman" w:cs="Times New Roman"/>
          <w:bCs/>
          <w:sz w:val="26"/>
          <w:szCs w:val="26"/>
        </w:rPr>
        <w:t>технофестиваль</w:t>
      </w:r>
      <w:proofErr w:type="spellEnd"/>
      <w:r w:rsidRPr="00A43523">
        <w:rPr>
          <w:rFonts w:ascii="Times New Roman" w:hAnsi="Times New Roman" w:cs="Times New Roman"/>
          <w:bCs/>
          <w:sz w:val="26"/>
          <w:szCs w:val="26"/>
        </w:rPr>
        <w:t xml:space="preserve"> и другие, а также новые, стартовавшие впервые, но уже полюбившиеся жителями города </w:t>
      </w:r>
      <w:r w:rsidRPr="00A43523">
        <w:rPr>
          <w:rFonts w:ascii="Times New Roman" w:hAnsi="Times New Roman" w:cs="Times New Roman"/>
          <w:bCs/>
          <w:sz w:val="26"/>
          <w:szCs w:val="26"/>
        </w:rPr>
        <w:lastRenderedPageBreak/>
        <w:t>(например, городской социально-образовательный проект «Арсеньев – театральный») стали визитной карточкой города, положительно влияют на его имидж, вовлекают все большее количество детей и подростков.</w:t>
      </w:r>
      <w:proofErr w:type="gramEnd"/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В ходе обсуждения было отмечено: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удовлетворённость качеством образования в образовательных организациях, подведомственных управлению образования администрации Арсеньевского городского округа;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приоритетное направление деятельности, направленное на эффективное развитие кадрового потенциала системы образования города;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наличие равных стартовых возможностей детей дошкольного возраста и вариативные формы предоставления услуг дошкольного образования в городе;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 xml:space="preserve">доступность общего образования, дополнительного образования и воспитания детей; 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предоставление качественного образования детям с ограниченными возможностями здоровья;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высокая организация питания детей, охват детей спортивно-оздоровительными мероприятиями, организация отдыха обучающихся в каникулярное время;</w:t>
      </w:r>
    </w:p>
    <w:p w:rsidR="00773577" w:rsidRPr="00A43523" w:rsidRDefault="00773577" w:rsidP="00773577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обеспечение безопасности образовательного процесса в образовательных организациях;</w:t>
      </w:r>
    </w:p>
    <w:p w:rsidR="00773577" w:rsidRPr="00A43523" w:rsidRDefault="00773577" w:rsidP="007735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В результате обсуждения были внесены следующие предложения: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реализация мер по открытию мест в детских садах для детей от 2 месяцев;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модернизация общего образования через введение ФГОС основного общего образования, переход на проектное управление, обеспечение стабильных высоких показателей качества образования, в том числе по результатам ЕГЭ;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обеспечение возможности перехода всех школ в односменный режим;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реализация комплекса мер по введению в образовательных организациях ФГОС для детей с ограниченными возможностями здоровья;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модернизация дополнительного образования и каникулярного отдыха;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совершенствование системы гражданско-патриотического и духовно- нравственного воспитания;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повышение доступности электронных услуг: предоставление муниципальных услуг в электронном виде;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обеспечение социальной поддержки педагогических и руководящих кадров, в том числе в рамках реализации «эффективного контракта»;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сохранение показателей здоровья детей и подростков города;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обеспечение стабильного показателя охвата детей мероприятиями, способствующими поддержке и развитию творческой и интеллектуальной одаренности;</w:t>
      </w:r>
    </w:p>
    <w:p w:rsidR="00773577" w:rsidRPr="00A43523" w:rsidRDefault="00773577" w:rsidP="00773577">
      <w:pPr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повышение уровня профессиональной компетентности педагогических работников в системе мероприятий, направленных на развитие кадрового потенциала системы образования.</w:t>
      </w:r>
    </w:p>
    <w:p w:rsidR="00773577" w:rsidRPr="00A43523" w:rsidRDefault="00773577" w:rsidP="00C03B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523">
        <w:rPr>
          <w:rFonts w:ascii="Times New Roman" w:hAnsi="Times New Roman" w:cs="Times New Roman"/>
          <w:sz w:val="26"/>
          <w:szCs w:val="26"/>
        </w:rPr>
        <w:t>Думается, что документ создаст предпосылки для развития образования города.</w:t>
      </w:r>
    </w:p>
    <w:p w:rsidR="00232FD3" w:rsidRPr="004E17C8" w:rsidRDefault="00232FD3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17C8">
        <w:rPr>
          <w:rFonts w:ascii="Times New Roman" w:hAnsi="Times New Roman" w:cs="Times New Roman"/>
          <w:color w:val="000000" w:themeColor="text1"/>
          <w:sz w:val="26"/>
          <w:szCs w:val="26"/>
        </w:rPr>
        <w:t>В 2017-2018 учебном году был произведен социологический анкетный опрос для исследования общественного мнения о качестве образовательных услуг.</w:t>
      </w:r>
    </w:p>
    <w:p w:rsidR="00232FD3" w:rsidRPr="004E17C8" w:rsidRDefault="00232FD3" w:rsidP="004E17C8">
      <w:pPr>
        <w:widowControl w:val="0"/>
        <w:tabs>
          <w:tab w:val="left" w:pos="709"/>
          <w:tab w:val="left" w:pos="851"/>
        </w:tabs>
        <w:spacing w:after="0"/>
        <w:ind w:right="-6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17C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Целью исследования являлось изучение удовлетворенности родителей качеством образовательных услуг в системе школьного и дополнительного образования.</w:t>
      </w:r>
    </w:p>
    <w:p w:rsidR="00232FD3" w:rsidRPr="004E17C8" w:rsidRDefault="00232FD3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17C8">
        <w:rPr>
          <w:rFonts w:ascii="Times New Roman" w:hAnsi="Times New Roman" w:cs="Times New Roman"/>
          <w:color w:val="000000"/>
          <w:sz w:val="26"/>
          <w:szCs w:val="26"/>
        </w:rPr>
        <w:t xml:space="preserve">Анкетирование родителей проводилось на базе МОБУ «СОШ № 4» и МОБУ ДО «УМЦ». </w:t>
      </w:r>
    </w:p>
    <w:p w:rsidR="00232FD3" w:rsidRPr="004E17C8" w:rsidRDefault="00232FD3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17C8">
        <w:rPr>
          <w:rFonts w:ascii="Times New Roman" w:hAnsi="Times New Roman" w:cs="Times New Roman"/>
          <w:color w:val="000000"/>
          <w:sz w:val="26"/>
          <w:szCs w:val="26"/>
        </w:rPr>
        <w:t>Индикатором общественной оценки в 2016 – 2017 учебном году стала степень удовлетворенности родителей качеством образовательных услуг.</w:t>
      </w:r>
    </w:p>
    <w:p w:rsidR="00232FD3" w:rsidRPr="004E17C8" w:rsidRDefault="00232FD3" w:rsidP="004E17C8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17C8">
        <w:rPr>
          <w:rFonts w:ascii="Times New Roman" w:hAnsi="Times New Roman" w:cs="Times New Roman"/>
          <w:color w:val="000000"/>
          <w:sz w:val="26"/>
          <w:szCs w:val="26"/>
        </w:rPr>
        <w:t xml:space="preserve">В анкетировании в МОБУ «СОШ № 4» принимало участие 87 респондентов </w:t>
      </w:r>
      <w:r w:rsidRPr="004E17C8">
        <w:rPr>
          <w:rFonts w:ascii="Times New Roman" w:hAnsi="Times New Roman" w:cs="Times New Roman"/>
          <w:sz w:val="26"/>
          <w:szCs w:val="26"/>
        </w:rPr>
        <w:t xml:space="preserve">(см. Таблица </w:t>
      </w:r>
      <w:r w:rsidR="00787764">
        <w:rPr>
          <w:rFonts w:ascii="Times New Roman" w:hAnsi="Times New Roman" w:cs="Times New Roman"/>
          <w:sz w:val="26"/>
          <w:szCs w:val="26"/>
        </w:rPr>
        <w:t>2</w:t>
      </w:r>
      <w:r w:rsidR="00F52D1E">
        <w:rPr>
          <w:rFonts w:ascii="Times New Roman" w:hAnsi="Times New Roman" w:cs="Times New Roman"/>
          <w:sz w:val="26"/>
          <w:szCs w:val="26"/>
        </w:rPr>
        <w:t>7</w:t>
      </w:r>
      <w:r w:rsidRPr="004E17C8">
        <w:rPr>
          <w:rFonts w:ascii="Times New Roman" w:hAnsi="Times New Roman" w:cs="Times New Roman"/>
          <w:sz w:val="26"/>
          <w:szCs w:val="26"/>
        </w:rPr>
        <w:t>).</w:t>
      </w:r>
    </w:p>
    <w:p w:rsidR="00232FD3" w:rsidRPr="004E17C8" w:rsidRDefault="00232FD3" w:rsidP="00C03BA3">
      <w:pPr>
        <w:widowControl w:val="0"/>
        <w:tabs>
          <w:tab w:val="left" w:pos="709"/>
          <w:tab w:val="left" w:pos="851"/>
        </w:tabs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17C8">
        <w:rPr>
          <w:rFonts w:ascii="Times New Roman" w:hAnsi="Times New Roman" w:cs="Times New Roman"/>
          <w:b/>
          <w:i/>
          <w:sz w:val="26"/>
          <w:szCs w:val="26"/>
        </w:rPr>
        <w:t xml:space="preserve">Таблица </w:t>
      </w:r>
      <w:r w:rsidR="00787764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F52D1E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4E17C8">
        <w:rPr>
          <w:rFonts w:ascii="Times New Roman" w:hAnsi="Times New Roman" w:cs="Times New Roman"/>
          <w:b/>
          <w:i/>
          <w:sz w:val="26"/>
          <w:szCs w:val="26"/>
        </w:rPr>
        <w:t>. Результаты мониторинга МОБУ «СОШ № 4» общественной удовлетворенности качеством образовательных услуг</w:t>
      </w:r>
    </w:p>
    <w:tbl>
      <w:tblPr>
        <w:tblStyle w:val="1-31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850"/>
        <w:gridCol w:w="851"/>
        <w:gridCol w:w="1619"/>
      </w:tblGrid>
      <w:tr w:rsidR="00232FD3" w:rsidRPr="001C45F7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C45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C45F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Перечень вопросов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Затрудняюсь ответить</w:t>
            </w:r>
          </w:p>
        </w:tc>
      </w:tr>
      <w:tr w:rsidR="00232FD3" w:rsidRPr="001C45F7" w:rsidTr="00C03B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Мне помогает следить за успеваемостью моего ребенка «Электронный дневник»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16%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</w:tr>
      <w:tr w:rsidR="00232FD3" w:rsidRPr="001C45F7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91%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9%</w:t>
            </w:r>
          </w:p>
        </w:tc>
      </w:tr>
      <w:tr w:rsidR="00232FD3" w:rsidRPr="001C45F7" w:rsidTr="00C03B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Организацию питания считаю удовлетворительной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69%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17%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14%</w:t>
            </w:r>
          </w:p>
        </w:tc>
      </w:tr>
      <w:tr w:rsidR="00232FD3" w:rsidRPr="001C45F7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Деятельность администрации нашей школы я  считаю эффективной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91%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8%</w:t>
            </w:r>
          </w:p>
        </w:tc>
      </w:tr>
      <w:tr w:rsidR="00232FD3" w:rsidRPr="001C45F7" w:rsidTr="00C03B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В школе доброжелательная психологическая атмосфера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95%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2%</w:t>
            </w:r>
          </w:p>
        </w:tc>
      </w:tr>
      <w:tr w:rsidR="00232FD3" w:rsidRPr="001C45F7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У администрации школы я всегда могу получить ответы на  интересующие меня вопросы, касающиеся учебы, личности моего ребенка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97%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3%</w:t>
            </w:r>
          </w:p>
        </w:tc>
      </w:tr>
      <w:tr w:rsidR="00232FD3" w:rsidRPr="001C45F7" w:rsidTr="00C03B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232FD3" w:rsidRPr="001C45F7" w:rsidRDefault="00232FD3" w:rsidP="002273B5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45F7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232FD3" w:rsidRPr="001C45F7" w:rsidRDefault="00232FD3" w:rsidP="002273B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highlight w:val="red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Я доволен тем, что мой ребенок обучается в этой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95%</w:t>
            </w:r>
          </w:p>
        </w:tc>
        <w:tc>
          <w:tcPr>
            <w:tcW w:w="851" w:type="dxa"/>
          </w:tcPr>
          <w:p w:rsidR="00232FD3" w:rsidRPr="001C45F7" w:rsidRDefault="00232FD3" w:rsidP="002273B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:rsidR="00232FD3" w:rsidRPr="001C45F7" w:rsidRDefault="00232FD3" w:rsidP="002273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5F7">
              <w:rPr>
                <w:rFonts w:ascii="Times New Roman" w:hAnsi="Times New Roman"/>
                <w:sz w:val="22"/>
                <w:szCs w:val="22"/>
              </w:rPr>
              <w:t>3%</w:t>
            </w:r>
          </w:p>
        </w:tc>
      </w:tr>
    </w:tbl>
    <w:p w:rsidR="00232FD3" w:rsidRPr="004E17C8" w:rsidRDefault="00232FD3" w:rsidP="004E17C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Анализ ответов на вопросы свидетельствуют о том, что 91% родителей удовлетворены объективной оценкой знаний ребенка, организацией горячего питания (69%) и психологической атмосферой (95%), информированием администрацией школы родителей в отношении их ребенка (97%); 95%  довольны, что их ребенок обучается в выбранной ими школе.</w:t>
      </w:r>
    </w:p>
    <w:p w:rsidR="00232FD3" w:rsidRPr="004E17C8" w:rsidRDefault="00232FD3" w:rsidP="004E17C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 xml:space="preserve">В анкетировании в МОБУ ДО «УМЦ» принимали участие 43 респондента (см. Таблица </w:t>
      </w:r>
      <w:r w:rsidR="00DC21FE">
        <w:rPr>
          <w:rFonts w:ascii="Times New Roman" w:hAnsi="Times New Roman" w:cs="Times New Roman"/>
          <w:sz w:val="26"/>
          <w:szCs w:val="26"/>
        </w:rPr>
        <w:t>28</w:t>
      </w:r>
      <w:r w:rsidRPr="004E17C8">
        <w:rPr>
          <w:rFonts w:ascii="Times New Roman" w:hAnsi="Times New Roman" w:cs="Times New Roman"/>
          <w:sz w:val="26"/>
          <w:szCs w:val="26"/>
        </w:rPr>
        <w:t>).</w:t>
      </w:r>
      <w:r w:rsidRPr="004E17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2FD3" w:rsidRPr="004E17C8" w:rsidRDefault="00232FD3" w:rsidP="00DC21F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17C8">
        <w:rPr>
          <w:rFonts w:ascii="Times New Roman" w:hAnsi="Times New Roman" w:cs="Times New Roman"/>
          <w:b/>
          <w:i/>
          <w:sz w:val="26"/>
          <w:szCs w:val="26"/>
        </w:rPr>
        <w:t xml:space="preserve">Таблица </w:t>
      </w:r>
      <w:r w:rsidR="00DC21FE">
        <w:rPr>
          <w:rFonts w:ascii="Times New Roman" w:hAnsi="Times New Roman" w:cs="Times New Roman"/>
          <w:b/>
          <w:i/>
          <w:sz w:val="26"/>
          <w:szCs w:val="26"/>
        </w:rPr>
        <w:t>28</w:t>
      </w:r>
      <w:r w:rsidRPr="004E17C8">
        <w:rPr>
          <w:rFonts w:ascii="Times New Roman" w:hAnsi="Times New Roman" w:cs="Times New Roman"/>
          <w:b/>
          <w:i/>
          <w:sz w:val="26"/>
          <w:szCs w:val="26"/>
        </w:rPr>
        <w:t>. Результаты мониторинга общественной удовлетворенности качеством образовательных услуг</w:t>
      </w:r>
    </w:p>
    <w:tbl>
      <w:tblPr>
        <w:tblStyle w:val="-3"/>
        <w:tblW w:w="0" w:type="auto"/>
        <w:tblLayout w:type="fixed"/>
        <w:tblLook w:val="0000" w:firstRow="0" w:lastRow="0" w:firstColumn="0" w:lastColumn="0" w:noHBand="0" w:noVBand="0"/>
      </w:tblPr>
      <w:tblGrid>
        <w:gridCol w:w="559"/>
        <w:gridCol w:w="5639"/>
        <w:gridCol w:w="972"/>
        <w:gridCol w:w="795"/>
        <w:gridCol w:w="1559"/>
      </w:tblGrid>
      <w:tr w:rsidR="00232FD3" w:rsidRPr="003801F4" w:rsidTr="00DC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3801F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801F4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Перечень вопросов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Затрудняюсь ответить</w:t>
            </w:r>
          </w:p>
        </w:tc>
      </w:tr>
      <w:tr w:rsidR="00232FD3" w:rsidRPr="003801F4" w:rsidTr="00DC2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45" w:right="105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Образовательный процесс в учреждении дополнительного образования ориентирован на развитие личности каждого ребенка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98%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232FD3" w:rsidRPr="003801F4" w:rsidTr="00DC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45" w:righ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Я согласен с содержанием воспитания в учреждении дополнительного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98%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232FD3" w:rsidRPr="003801F4" w:rsidTr="00DC2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30" w:right="63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Материально-техническое обеспечение соответствует современным требованиям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100%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3801F4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232FD3" w:rsidRPr="003801F4" w:rsidTr="00DC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30" w:right="63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3801F4">
              <w:rPr>
                <w:rFonts w:ascii="Times New Roman" w:hAnsi="Times New Roman" w:cs="Times New Roman"/>
                <w:szCs w:val="28"/>
              </w:rPr>
              <w:t>Профориентационные</w:t>
            </w:r>
            <w:proofErr w:type="spellEnd"/>
            <w:r w:rsidRPr="003801F4">
              <w:rPr>
                <w:rFonts w:ascii="Times New Roman" w:hAnsi="Times New Roman" w:cs="Times New Roman"/>
                <w:szCs w:val="28"/>
              </w:rPr>
              <w:t xml:space="preserve"> мероприятия в учебно-методическом центре способствуют осознанному выбору у учащихся будущей профессии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100%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232FD3" w:rsidRPr="003801F4" w:rsidTr="00DC2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30" w:right="63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В учебно-методическом центре доброжелательная психологическая атмосфера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98%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2%</w:t>
            </w:r>
          </w:p>
        </w:tc>
      </w:tr>
      <w:tr w:rsidR="00232FD3" w:rsidRPr="003801F4" w:rsidTr="00DC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30" w:right="63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Деятельность администрации нашего учебно-методического центра я считаю эффективной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100%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232FD3" w:rsidRPr="003801F4" w:rsidTr="00DC2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:rsidR="00232FD3" w:rsidRPr="003801F4" w:rsidRDefault="00232FD3" w:rsidP="002273B5">
            <w:pPr>
              <w:widowControl w:val="0"/>
              <w:snapToGrid w:val="0"/>
              <w:ind w:left="30" w:right="63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5639" w:type="dxa"/>
          </w:tcPr>
          <w:p w:rsidR="00232FD3" w:rsidRPr="003801F4" w:rsidRDefault="00232FD3" w:rsidP="002273B5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Я доволен тем, что мой ребенок обучается в учебно-методическом центре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100%</w:t>
            </w:r>
          </w:p>
        </w:tc>
        <w:tc>
          <w:tcPr>
            <w:tcW w:w="795" w:type="dxa"/>
          </w:tcPr>
          <w:p w:rsidR="00232FD3" w:rsidRPr="003801F4" w:rsidRDefault="00232FD3" w:rsidP="002273B5">
            <w:pPr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32FD3" w:rsidRPr="003801F4" w:rsidRDefault="00232FD3" w:rsidP="002273B5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1F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</w:tbl>
    <w:p w:rsidR="00232FD3" w:rsidRPr="004E17C8" w:rsidRDefault="00232FD3" w:rsidP="004E17C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lastRenderedPageBreak/>
        <w:t xml:space="preserve">Анализ ответов на вопросы свидетельствуют о том, что 100% родителей удовлетворены материально-технической базой учебно-методического центра, содержанием воспитания  (98%); 100% респондентов считают что, </w:t>
      </w:r>
      <w:proofErr w:type="spellStart"/>
      <w:r w:rsidRPr="004E17C8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4E17C8">
        <w:rPr>
          <w:rFonts w:ascii="Times New Roman" w:hAnsi="Times New Roman" w:cs="Times New Roman"/>
          <w:sz w:val="26"/>
          <w:szCs w:val="26"/>
        </w:rPr>
        <w:t xml:space="preserve"> мероприятия в учебно-методическом центре способствуют осознанному выбору у учащихся будущей профессии</w:t>
      </w:r>
      <w:r w:rsidRPr="004E17C8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r w:rsidRPr="004E17C8">
        <w:rPr>
          <w:rFonts w:ascii="Times New Roman" w:hAnsi="Times New Roman" w:cs="Times New Roman"/>
          <w:sz w:val="26"/>
          <w:szCs w:val="26"/>
        </w:rPr>
        <w:t>100% родителей довольны, что их ребенок обучается в МОБУ ДО «УМЦ».</w:t>
      </w:r>
    </w:p>
    <w:p w:rsidR="00232FD3" w:rsidRPr="004E17C8" w:rsidRDefault="00232FD3" w:rsidP="004E17C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C8">
        <w:rPr>
          <w:rFonts w:ascii="Times New Roman" w:hAnsi="Times New Roman" w:cs="Times New Roman"/>
          <w:sz w:val="26"/>
          <w:szCs w:val="26"/>
        </w:rPr>
        <w:t>В мае текущего года проводился опрос родителей и обучающихся из каждой образовательной организации на удовлетворение образовательных услуг предоставляемых в образовательных организациях. В опросе участвовали: 858 родителей дошкольных образовательных организаций, 119 родителей и 165 учащихся из 9 общеобразовательных организаций.</w:t>
      </w:r>
    </w:p>
    <w:p w:rsidR="00232FD3" w:rsidRPr="004E17C8" w:rsidRDefault="00232FD3" w:rsidP="004E17C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-31"/>
        <w:tblW w:w="0" w:type="auto"/>
        <w:jc w:val="center"/>
        <w:tblLook w:val="0400" w:firstRow="0" w:lastRow="0" w:firstColumn="0" w:lastColumn="0" w:noHBand="0" w:noVBand="1"/>
      </w:tblPr>
      <w:tblGrid>
        <w:gridCol w:w="1766"/>
        <w:gridCol w:w="2127"/>
        <w:gridCol w:w="1842"/>
        <w:gridCol w:w="1985"/>
        <w:gridCol w:w="1825"/>
      </w:tblGrid>
      <w:tr w:rsidR="00232FD3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232FD3" w:rsidRPr="008C5848" w:rsidRDefault="00232FD3" w:rsidP="00C03BA3">
            <w:pPr>
              <w:widowControl w:val="0"/>
              <w:jc w:val="center"/>
              <w:rPr>
                <w:sz w:val="24"/>
                <w:szCs w:val="24"/>
              </w:rPr>
            </w:pPr>
            <w:r w:rsidRPr="008C5848">
              <w:rPr>
                <w:sz w:val="24"/>
                <w:szCs w:val="24"/>
              </w:rPr>
              <w:t>Респонденты</w:t>
            </w:r>
          </w:p>
        </w:tc>
        <w:tc>
          <w:tcPr>
            <w:tcW w:w="2127" w:type="dxa"/>
          </w:tcPr>
          <w:p w:rsidR="00232FD3" w:rsidRPr="008C5848" w:rsidRDefault="00232FD3" w:rsidP="00C03BA3">
            <w:pPr>
              <w:widowControl w:val="0"/>
              <w:jc w:val="center"/>
              <w:rPr>
                <w:sz w:val="24"/>
                <w:szCs w:val="24"/>
              </w:rPr>
            </w:pPr>
            <w:r w:rsidRPr="008C5848">
              <w:rPr>
                <w:sz w:val="24"/>
                <w:szCs w:val="24"/>
              </w:rPr>
              <w:t>Удовлетворены %</w:t>
            </w:r>
          </w:p>
        </w:tc>
        <w:tc>
          <w:tcPr>
            <w:tcW w:w="1842" w:type="dxa"/>
          </w:tcPr>
          <w:p w:rsidR="00232FD3" w:rsidRPr="008C5848" w:rsidRDefault="00232FD3" w:rsidP="00C03BA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8C5848">
              <w:rPr>
                <w:sz w:val="24"/>
                <w:szCs w:val="24"/>
              </w:rPr>
              <w:t>Удовл</w:t>
            </w:r>
            <w:proofErr w:type="spellEnd"/>
            <w:r w:rsidRPr="008C5848">
              <w:rPr>
                <w:sz w:val="24"/>
                <w:szCs w:val="24"/>
              </w:rPr>
              <w:t>. частично %</w:t>
            </w:r>
          </w:p>
        </w:tc>
        <w:tc>
          <w:tcPr>
            <w:tcW w:w="1985" w:type="dxa"/>
          </w:tcPr>
          <w:p w:rsidR="00232FD3" w:rsidRPr="008C5848" w:rsidRDefault="00232FD3" w:rsidP="00C03BA3">
            <w:pPr>
              <w:widowControl w:val="0"/>
              <w:jc w:val="center"/>
              <w:rPr>
                <w:sz w:val="24"/>
                <w:szCs w:val="24"/>
              </w:rPr>
            </w:pPr>
            <w:r w:rsidRPr="008C5848">
              <w:rPr>
                <w:sz w:val="24"/>
                <w:szCs w:val="24"/>
              </w:rPr>
              <w:t>Не удовлетворены %</w:t>
            </w:r>
          </w:p>
        </w:tc>
        <w:tc>
          <w:tcPr>
            <w:tcW w:w="1825" w:type="dxa"/>
          </w:tcPr>
          <w:p w:rsidR="00232FD3" w:rsidRPr="008C5848" w:rsidRDefault="00232FD3" w:rsidP="00C03BA3">
            <w:pPr>
              <w:widowControl w:val="0"/>
              <w:jc w:val="center"/>
              <w:rPr>
                <w:sz w:val="24"/>
                <w:szCs w:val="24"/>
              </w:rPr>
            </w:pPr>
            <w:r w:rsidRPr="008C5848">
              <w:rPr>
                <w:sz w:val="24"/>
                <w:szCs w:val="24"/>
              </w:rPr>
              <w:t>Опрошено человек</w:t>
            </w:r>
          </w:p>
        </w:tc>
      </w:tr>
      <w:tr w:rsidR="00C03BA3" w:rsidRPr="008C5848" w:rsidTr="00C03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C03BA3" w:rsidRPr="008C5848" w:rsidRDefault="00C03BA3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1. Удовлетворены ли Вы качеством образовательной услуги дошкольного образования (обучение, воспитание, развитие детей)?</w:t>
            </w:r>
          </w:p>
        </w:tc>
      </w:tr>
      <w:tr w:rsidR="00232FD3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232FD3" w:rsidRPr="008C5848" w:rsidRDefault="00232FD3" w:rsidP="00C03BA3">
            <w:pPr>
              <w:widowControl w:val="0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bottom"/>
          </w:tcPr>
          <w:p w:rsidR="00232FD3" w:rsidRPr="008C5848" w:rsidRDefault="00232FD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842" w:type="dxa"/>
            <w:vAlign w:val="bottom"/>
          </w:tcPr>
          <w:p w:rsidR="00232FD3" w:rsidRPr="008C5848" w:rsidRDefault="00232FD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985" w:type="dxa"/>
            <w:vAlign w:val="bottom"/>
          </w:tcPr>
          <w:p w:rsidR="00232FD3" w:rsidRPr="008C5848" w:rsidRDefault="00232FD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bottom"/>
          </w:tcPr>
          <w:p w:rsidR="00232FD3" w:rsidRPr="008C5848" w:rsidRDefault="00232FD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858</w:t>
            </w:r>
          </w:p>
        </w:tc>
      </w:tr>
      <w:tr w:rsidR="00C03BA3" w:rsidRPr="008C5848" w:rsidTr="00C03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C03BA3" w:rsidRPr="008C5848" w:rsidRDefault="00C03BA3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2. Удовлетворены ли Вы качеством работы воспитателя с детьми?</w:t>
            </w:r>
          </w:p>
        </w:tc>
      </w:tr>
      <w:tr w:rsidR="00C03BA3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C03BA3" w:rsidRPr="008C5848" w:rsidRDefault="00C03BA3" w:rsidP="00C03BA3">
            <w:pPr>
              <w:widowControl w:val="0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842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985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858</w:t>
            </w:r>
          </w:p>
        </w:tc>
      </w:tr>
      <w:tr w:rsidR="00C03BA3" w:rsidRPr="008C5848" w:rsidTr="00C03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C03BA3" w:rsidRPr="008C5848" w:rsidRDefault="00C03BA3" w:rsidP="008C5848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3. Удовлетворены ли Вы качеством информированности об образовательном процессе в ДОУ?</w:t>
            </w:r>
          </w:p>
        </w:tc>
      </w:tr>
      <w:tr w:rsidR="00C03BA3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C03BA3" w:rsidRPr="008C5848" w:rsidRDefault="00C03BA3" w:rsidP="00C03BA3">
            <w:pPr>
              <w:widowControl w:val="0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5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858</w:t>
            </w:r>
          </w:p>
        </w:tc>
      </w:tr>
      <w:tr w:rsidR="00C03BA3" w:rsidRPr="008C5848" w:rsidTr="00C03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C03BA3" w:rsidRPr="008C5848" w:rsidRDefault="00C03BA3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4. Удовлетворены ли Вы качеством социальных усл</w:t>
            </w:r>
            <w:r w:rsidR="008C5848" w:rsidRPr="008C5848">
              <w:rPr>
                <w:bCs/>
                <w:color w:val="000000"/>
                <w:sz w:val="24"/>
                <w:szCs w:val="24"/>
              </w:rPr>
              <w:t>уг в ДОУ?</w:t>
            </w:r>
          </w:p>
        </w:tc>
      </w:tr>
      <w:tr w:rsidR="00C03BA3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C03BA3" w:rsidRPr="008C5848" w:rsidRDefault="00C03BA3" w:rsidP="00C03BA3">
            <w:pPr>
              <w:widowControl w:val="0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985" w:type="dxa"/>
            <w:vAlign w:val="bottom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C03BA3" w:rsidRPr="008C5848" w:rsidRDefault="00C03BA3" w:rsidP="00C03BA3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858</w:t>
            </w:r>
          </w:p>
        </w:tc>
      </w:tr>
      <w:tr w:rsidR="00C03BA3" w:rsidRPr="008C5848" w:rsidTr="008C5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  <w:jc w:val="center"/>
        </w:trPr>
        <w:tc>
          <w:tcPr>
            <w:tcW w:w="9464" w:type="dxa"/>
            <w:gridSpan w:val="5"/>
          </w:tcPr>
          <w:p w:rsidR="00C03BA3" w:rsidRPr="008C5848" w:rsidRDefault="00C03BA3" w:rsidP="008C5848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5. Удовлетворены ли Вы качеством преподавания школьных предметов?</w:t>
            </w:r>
          </w:p>
        </w:tc>
      </w:tr>
      <w:tr w:rsidR="00C03BA3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C03BA3" w:rsidRPr="008C5848" w:rsidRDefault="00C03BA3" w:rsidP="00C03BA3">
            <w:pPr>
              <w:widowControl w:val="0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center"/>
          </w:tcPr>
          <w:p w:rsidR="00C03BA3" w:rsidRPr="008C5848" w:rsidRDefault="00C03BA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C03BA3" w:rsidRPr="008C5848" w:rsidRDefault="00C03BA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C03BA3" w:rsidRPr="008C5848" w:rsidRDefault="00C03BA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C03BA3" w:rsidRPr="008C5848" w:rsidRDefault="00C03BA3" w:rsidP="00C03BA3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8C5848" w:rsidRPr="008C5848" w:rsidTr="00C03B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8C5848" w:rsidRPr="008C5848" w:rsidTr="00C03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8C5848" w:rsidRPr="008C5848" w:rsidRDefault="008C5848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6. Удовлетворены ли Вы качеством ведения электронных журналов и дневников?</w:t>
            </w:r>
          </w:p>
        </w:tc>
      </w:tr>
      <w:tr w:rsidR="008C5848" w:rsidRPr="008C5848" w:rsidTr="008B7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8C5848" w:rsidRPr="008C5848" w:rsidTr="008B7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8C5848" w:rsidRPr="008C5848" w:rsidTr="008306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8C5848" w:rsidRPr="008C5848" w:rsidRDefault="008C5848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sz w:val="24"/>
                <w:szCs w:val="24"/>
              </w:rPr>
              <w:t>7. Удовлетворены ли Вы качеством работы классного руководителя с детьми?</w:t>
            </w:r>
          </w:p>
        </w:tc>
      </w:tr>
      <w:tr w:rsidR="008C5848" w:rsidRPr="008C5848" w:rsidTr="0025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8C5848" w:rsidRPr="008C5848" w:rsidTr="00255D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8C5848" w:rsidRPr="008C5848" w:rsidTr="00A7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8C5848" w:rsidRPr="008C5848" w:rsidRDefault="008C5848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8. Удовлетворены ли Вы качеством профориентационной работы в школе?</w:t>
            </w:r>
          </w:p>
        </w:tc>
      </w:tr>
      <w:tr w:rsidR="008C5848" w:rsidRPr="008C5848" w:rsidTr="001116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8C5848" w:rsidRPr="008C5848" w:rsidTr="00111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8C5848" w:rsidRPr="008C5848" w:rsidTr="00B03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9464" w:type="dxa"/>
            <w:gridSpan w:val="5"/>
          </w:tcPr>
          <w:p w:rsidR="008C5848" w:rsidRPr="008C5848" w:rsidRDefault="008C5848" w:rsidP="00C03B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C5848">
              <w:rPr>
                <w:bCs/>
                <w:color w:val="000000"/>
                <w:sz w:val="24"/>
                <w:szCs w:val="24"/>
              </w:rPr>
              <w:t>9. Удовлетворены ли Вы качеством и доступностью школьного питания?</w:t>
            </w:r>
          </w:p>
        </w:tc>
      </w:tr>
      <w:tr w:rsidR="008C5848" w:rsidRPr="008C5848" w:rsidTr="001A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8C5848" w:rsidRPr="008C5848" w:rsidTr="001A1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85" w:type="dxa"/>
          </w:tcPr>
          <w:p w:rsidR="008C5848" w:rsidRPr="008C5848" w:rsidRDefault="008C5848" w:rsidP="00B25A9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C5848">
              <w:rPr>
                <w:b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8C5848" w:rsidRPr="008C5848" w:rsidRDefault="008C5848" w:rsidP="00B25A90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84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</w:tbl>
    <w:p w:rsidR="00232FD3" w:rsidRPr="004E17C8" w:rsidRDefault="00232FD3" w:rsidP="00C03BA3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60EF" w:rsidRDefault="004F60EF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5848" w:rsidRDefault="008C5848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0EF" w:rsidRDefault="004F60EF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0EF" w:rsidRDefault="004F60EF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0EF" w:rsidRDefault="004F60EF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0EF" w:rsidRDefault="004F60EF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21FE" w:rsidRDefault="00DC21FE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3A06" w:rsidRDefault="003D3A06" w:rsidP="002273B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ПРИЛОЖЕНИЯ</w:t>
      </w:r>
    </w:p>
    <w:p w:rsidR="003D3A06" w:rsidRPr="00DC21FE" w:rsidRDefault="003D3A06" w:rsidP="003E48E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C21FE">
        <w:rPr>
          <w:rFonts w:ascii="Times New Roman" w:hAnsi="Times New Roman" w:cs="Times New Roman"/>
          <w:color w:val="000000"/>
        </w:rPr>
        <w:t xml:space="preserve">Приложение </w:t>
      </w:r>
      <w:r w:rsidR="00DC21FE">
        <w:rPr>
          <w:rFonts w:ascii="Times New Roman" w:hAnsi="Times New Roman" w:cs="Times New Roman"/>
          <w:color w:val="000000"/>
        </w:rPr>
        <w:t>1</w:t>
      </w:r>
    </w:p>
    <w:p w:rsidR="003D3A06" w:rsidRPr="00DC21FE" w:rsidRDefault="003D3A06" w:rsidP="00DC21FE">
      <w:pPr>
        <w:spacing w:after="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C21FE">
        <w:rPr>
          <w:rFonts w:ascii="Times New Roman" w:hAnsi="Times New Roman" w:cs="Times New Roman"/>
          <w:b/>
          <w:i/>
          <w:sz w:val="26"/>
          <w:szCs w:val="26"/>
        </w:rPr>
        <w:t xml:space="preserve">Образовательные результаты </w:t>
      </w:r>
      <w:r w:rsidRPr="00DC21FE">
        <w:rPr>
          <w:rFonts w:ascii="Times New Roman" w:hAnsi="Times New Roman" w:cs="Times New Roman"/>
          <w:b/>
          <w:i/>
          <w:sz w:val="26"/>
          <w:szCs w:val="26"/>
        </w:rPr>
        <w:br/>
        <w:t>по итогам мониторинговых исследований 2017-2018 учебного года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3D3A06" w:rsidTr="00DC21FE">
        <w:trPr>
          <w:trHeight w:val="31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06" w:rsidRDefault="003D3A06" w:rsidP="003D3A06">
            <w:pPr>
              <w:spacing w:line="360" w:lineRule="auto"/>
              <w:rPr>
                <w:rFonts w:eastAsia="Calibri"/>
                <w:b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CE1EC6" wp14:editId="197F6F85">
                  <wp:extent cx="3194463" cy="1959429"/>
                  <wp:effectExtent l="0" t="0" r="25400" b="222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06" w:rsidRPr="00DC21FE" w:rsidRDefault="003D3A06" w:rsidP="003D3A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результат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количественному показателю успеваемости (100 %) </w:t>
            </w: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русскому языку 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>показали учащиеся 10х классов, по качественному показателю успеваемости лидируют 3 классы (72%) .</w:t>
            </w:r>
          </w:p>
          <w:p w:rsidR="003D3A06" w:rsidRPr="00DC21FE" w:rsidRDefault="003D3A06" w:rsidP="003D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Худший результат 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количественному (89 %) и качественному (48%) показателю </w:t>
            </w: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русскому языку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показали учащиеся 8 классов.</w:t>
            </w:r>
          </w:p>
        </w:tc>
      </w:tr>
    </w:tbl>
    <w:p w:rsidR="003D3A06" w:rsidRPr="00DC21FE" w:rsidRDefault="003D3A06" w:rsidP="003D3A06">
      <w:pPr>
        <w:spacing w:line="240" w:lineRule="auto"/>
        <w:rPr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53"/>
        <w:gridCol w:w="4586"/>
      </w:tblGrid>
      <w:tr w:rsidR="003D3A06" w:rsidTr="00DC21FE">
        <w:trPr>
          <w:trHeight w:val="31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06" w:rsidRDefault="003D3A06" w:rsidP="003D3A06">
            <w:pPr>
              <w:spacing w:line="360" w:lineRule="auto"/>
              <w:rPr>
                <w:rFonts w:eastAsia="Calibri"/>
                <w:b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5EFC6" wp14:editId="382C4A15">
                  <wp:extent cx="3194462" cy="1983179"/>
                  <wp:effectExtent l="0" t="0" r="25400" b="17145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06" w:rsidRPr="00DC21FE" w:rsidRDefault="003D3A06" w:rsidP="003D3A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Лучший результат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количественному (98 %) и качественному (85 %) показателю успеваемости </w:t>
            </w: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математике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показали учащиеся 2 классов.</w:t>
            </w:r>
          </w:p>
          <w:p w:rsidR="003D3A06" w:rsidRPr="00DC21FE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Худший результат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количественному показателю успеваемости </w:t>
            </w:r>
            <w:r w:rsidRPr="00DC2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математике</w:t>
            </w:r>
            <w:r w:rsidRPr="00DC2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учащихся 10 классов (85 %), по качественному показателю успеваемости (43 %) у учащихся </w:t>
            </w:r>
            <w:r w:rsidRPr="00DC2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классов.</w:t>
            </w:r>
          </w:p>
        </w:tc>
      </w:tr>
    </w:tbl>
    <w:p w:rsidR="003D3A06" w:rsidRPr="003E48EC" w:rsidRDefault="003D3A06" w:rsidP="003E48EC">
      <w:pPr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3E48EC">
        <w:rPr>
          <w:rFonts w:ascii="Times New Roman" w:hAnsi="Times New Roman" w:cs="Times New Roman"/>
          <w:b/>
          <w:bCs/>
          <w:i/>
          <w:sz w:val="26"/>
          <w:szCs w:val="26"/>
        </w:rPr>
        <w:t>Качественный показатель успеваемости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53"/>
        <w:gridCol w:w="4444"/>
      </w:tblGrid>
      <w:tr w:rsidR="003D3A06" w:rsidTr="003E48EC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06" w:rsidRDefault="003E48EC" w:rsidP="003D3A06">
            <w:pPr>
              <w:spacing w:line="360" w:lineRule="auto"/>
              <w:rPr>
                <w:rFonts w:eastAsia="Calibri"/>
                <w:b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22E897" wp14:editId="54419DFB">
                  <wp:extent cx="3181350" cy="1638300"/>
                  <wp:effectExtent l="0" t="0" r="19050" b="1905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  <w:r w:rsidR="003D3A06">
              <w:rPr>
                <w:noProof/>
                <w:lang w:eastAsia="ru-RU"/>
              </w:rPr>
              <w:drawing>
                <wp:inline distT="0" distB="0" distL="0" distR="0" wp14:anchorId="745677B4" wp14:editId="343B2635">
                  <wp:extent cx="3181350" cy="1638300"/>
                  <wp:effectExtent l="0" t="0" r="19050" b="1905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качественному показателю успеваемости: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- у учащихся 2 классов лучший результат по математике;</w:t>
            </w:r>
          </w:p>
          <w:p w:rsidR="003D3A06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- учащиеся 10 классов показали лучший результат по русскому языку;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- учащиеся 7 и 10 классов написали математику  с одинаковым результатом  (50 %).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- учащиеся 3 и 10 классов написали русский язык почти с одинаковым результатом (57 и 60 %).</w:t>
            </w:r>
          </w:p>
        </w:tc>
      </w:tr>
    </w:tbl>
    <w:p w:rsidR="003D3A06" w:rsidRDefault="003D3A06" w:rsidP="003D3A06">
      <w:pPr>
        <w:jc w:val="center"/>
      </w:pPr>
    </w:p>
    <w:p w:rsidR="003D3A06" w:rsidRPr="003E48EC" w:rsidRDefault="003D3A06" w:rsidP="003D3A06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E48EC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Количественный показатель успеваемости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3D3A06" w:rsidTr="00395BCD">
        <w:trPr>
          <w:trHeight w:val="59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06" w:rsidRDefault="003D3A06" w:rsidP="003D3A06">
            <w:pPr>
              <w:spacing w:line="360" w:lineRule="auto"/>
              <w:rPr>
                <w:b/>
                <w:i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3595CB" wp14:editId="0EC08516">
                  <wp:extent cx="3228974" cy="1952624"/>
                  <wp:effectExtent l="0" t="0" r="10160" b="1016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:rsidR="003D3A06" w:rsidRPr="006464DD" w:rsidRDefault="003D3A06" w:rsidP="003D3A06">
            <w:pPr>
              <w:spacing w:line="360" w:lineRule="auto"/>
              <w:rPr>
                <w:b/>
                <w:i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E4588" wp14:editId="407E3026">
                  <wp:extent cx="3190874" cy="1809749"/>
                  <wp:effectExtent l="0" t="0" r="10160" b="19685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06" w:rsidRPr="003E48EC" w:rsidRDefault="003D3A06" w:rsidP="003D3A0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48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количественному показателю успеваемости: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учащиеся 2 и 3 классов написали с наименьшим количеством неудовлетворительных оценок математику и  показали одинаковый результат (97%); 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- учащиеся 10 классов показали лучший результат по русскому языку (98%);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- учащиеся 8 и 10 классов написали математику с одинаковым результатом (94 %).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учащиеся 7 и 8 классов </w:t>
            </w:r>
            <w:r w:rsidRPr="003E48EC">
              <w:rPr>
                <w:rFonts w:ascii="Times New Roman" w:hAnsi="Times New Roman" w:cs="Times New Roman"/>
                <w:sz w:val="24"/>
                <w:szCs w:val="24"/>
              </w:rPr>
              <w:t>написали математику с одинаковым результатом (91 %).</w:t>
            </w:r>
          </w:p>
          <w:p w:rsidR="003D3A06" w:rsidRPr="003E48EC" w:rsidRDefault="003D3A06" w:rsidP="003D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A06" w:rsidRDefault="003E48EC" w:rsidP="00395BCD">
      <w:pPr>
        <w:spacing w:before="120" w:after="0"/>
        <w:jc w:val="right"/>
      </w:pPr>
      <w:r w:rsidRPr="00DC21FE">
        <w:rPr>
          <w:rFonts w:ascii="Times New Roman" w:hAnsi="Times New Roman" w:cs="Times New Roman"/>
          <w:color w:val="000000"/>
        </w:rPr>
        <w:t xml:space="preserve">Приложение </w:t>
      </w:r>
      <w:r w:rsidR="00395BCD">
        <w:rPr>
          <w:rFonts w:ascii="Times New Roman" w:hAnsi="Times New Roman" w:cs="Times New Roman"/>
          <w:color w:val="000000"/>
        </w:rPr>
        <w:t>2</w:t>
      </w:r>
    </w:p>
    <w:p w:rsidR="003D3A06" w:rsidRPr="003E48EC" w:rsidRDefault="003D3A06" w:rsidP="00395BCD">
      <w:pPr>
        <w:spacing w:after="6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E48EC">
        <w:rPr>
          <w:rFonts w:ascii="Times New Roman" w:hAnsi="Times New Roman" w:cs="Times New Roman"/>
          <w:b/>
          <w:i/>
          <w:sz w:val="26"/>
          <w:szCs w:val="26"/>
        </w:rPr>
        <w:t>Сводная таблица итогов городского тестирования по качественному показателю успеваемости</w:t>
      </w:r>
    </w:p>
    <w:tbl>
      <w:tblPr>
        <w:tblStyle w:val="-6"/>
        <w:tblW w:w="96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995"/>
      </w:tblGrid>
      <w:tr w:rsidR="003D3A06" w:rsidRPr="006464DD" w:rsidTr="0039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vMerge w:val="restart"/>
            <w:noWrap/>
            <w:hideMark/>
          </w:tcPr>
          <w:p w:rsidR="003D3A06" w:rsidRPr="006464DD" w:rsidRDefault="003D3A06" w:rsidP="003D3A06">
            <w:pPr>
              <w:jc w:val="center"/>
              <w:rPr>
                <w:color w:val="000000"/>
              </w:rPr>
            </w:pPr>
            <w:r w:rsidRPr="006464DD">
              <w:rPr>
                <w:color w:val="000000"/>
              </w:rPr>
              <w:t>ОО</w:t>
            </w:r>
          </w:p>
        </w:tc>
        <w:tc>
          <w:tcPr>
            <w:tcW w:w="4395" w:type="dxa"/>
            <w:gridSpan w:val="6"/>
            <w:noWrap/>
            <w:hideMark/>
          </w:tcPr>
          <w:p w:rsidR="003D3A06" w:rsidRPr="006464DD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математика</w:t>
            </w:r>
          </w:p>
        </w:tc>
        <w:tc>
          <w:tcPr>
            <w:tcW w:w="3546" w:type="dxa"/>
            <w:gridSpan w:val="4"/>
            <w:noWrap/>
            <w:hideMark/>
          </w:tcPr>
          <w:p w:rsidR="003D3A06" w:rsidRPr="006464DD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русский язык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vMerge/>
            <w:hideMark/>
          </w:tcPr>
          <w:p w:rsidR="003D3A06" w:rsidRPr="006464DD" w:rsidRDefault="003D3A06" w:rsidP="003D3A06">
            <w:pPr>
              <w:rPr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2 класс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10 класс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10 класс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№1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74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63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47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62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78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76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61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44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51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74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№4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81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76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32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57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50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65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№5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76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75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79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47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60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ООШ №6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67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22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-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Гимназия №7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97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85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72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77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32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62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73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№8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94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90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22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82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33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74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Лицей №9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84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52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62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56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74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37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92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№10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69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52</w:t>
            </w:r>
          </w:p>
        </w:tc>
        <w:tc>
          <w:tcPr>
            <w:tcW w:w="708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55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60</w:t>
            </w:r>
          </w:p>
        </w:tc>
        <w:tc>
          <w:tcPr>
            <w:tcW w:w="995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52</w:t>
            </w:r>
          </w:p>
        </w:tc>
      </w:tr>
    </w:tbl>
    <w:p w:rsidR="003D3A06" w:rsidRPr="00395BCD" w:rsidRDefault="003D3A06" w:rsidP="00395BCD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95BCD">
        <w:rPr>
          <w:rFonts w:ascii="Times New Roman" w:hAnsi="Times New Roman" w:cs="Times New Roman"/>
          <w:b/>
          <w:i/>
          <w:sz w:val="26"/>
          <w:szCs w:val="26"/>
        </w:rPr>
        <w:t>Сводная таблица итогов городского тестирования по количественному показателю успеваемости</w:t>
      </w:r>
    </w:p>
    <w:tbl>
      <w:tblPr>
        <w:tblStyle w:val="-6"/>
        <w:tblW w:w="9748" w:type="dxa"/>
        <w:tblLook w:val="04A0" w:firstRow="1" w:lastRow="0" w:firstColumn="1" w:lastColumn="0" w:noHBand="0" w:noVBand="1"/>
      </w:tblPr>
      <w:tblGrid>
        <w:gridCol w:w="1809"/>
        <w:gridCol w:w="721"/>
        <w:gridCol w:w="721"/>
        <w:gridCol w:w="721"/>
        <w:gridCol w:w="721"/>
        <w:gridCol w:w="721"/>
        <w:gridCol w:w="851"/>
        <w:gridCol w:w="850"/>
        <w:gridCol w:w="851"/>
        <w:gridCol w:w="850"/>
        <w:gridCol w:w="944"/>
      </w:tblGrid>
      <w:tr w:rsidR="003D3A06" w:rsidRPr="006464DD" w:rsidTr="0039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noWrap/>
            <w:hideMark/>
          </w:tcPr>
          <w:p w:rsidR="003D3A06" w:rsidRPr="006464DD" w:rsidRDefault="003D3A06" w:rsidP="003D3A06">
            <w:pPr>
              <w:jc w:val="center"/>
              <w:rPr>
                <w:color w:val="000000"/>
              </w:rPr>
            </w:pPr>
            <w:r w:rsidRPr="006464DD">
              <w:rPr>
                <w:color w:val="000000"/>
              </w:rPr>
              <w:t>ОО</w:t>
            </w:r>
          </w:p>
        </w:tc>
        <w:tc>
          <w:tcPr>
            <w:tcW w:w="4444" w:type="dxa"/>
            <w:gridSpan w:val="6"/>
            <w:noWrap/>
            <w:hideMark/>
          </w:tcPr>
          <w:p w:rsidR="003D3A06" w:rsidRPr="006464DD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математика</w:t>
            </w:r>
          </w:p>
        </w:tc>
        <w:tc>
          <w:tcPr>
            <w:tcW w:w="3495" w:type="dxa"/>
            <w:gridSpan w:val="4"/>
            <w:noWrap/>
            <w:hideMark/>
          </w:tcPr>
          <w:p w:rsidR="003D3A06" w:rsidRPr="006464DD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русский язык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hideMark/>
          </w:tcPr>
          <w:p w:rsidR="003D3A06" w:rsidRPr="006464DD" w:rsidRDefault="003D3A06" w:rsidP="003D3A06">
            <w:pPr>
              <w:rPr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2 класс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10 класс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464DD">
              <w:rPr>
                <w:b/>
                <w:bCs/>
                <w:color w:val="000000"/>
              </w:rPr>
              <w:t>10 класс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№1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92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89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89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№3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93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85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96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92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90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№4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92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92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86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№5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97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84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88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88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ООШ №6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89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85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93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-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95BCD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Гимназия №7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97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93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76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93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№8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86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56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99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86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Лицей №9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86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96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91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83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100</w:t>
            </w:r>
          </w:p>
        </w:tc>
      </w:tr>
      <w:tr w:rsidR="003D3A06" w:rsidRPr="006464DD" w:rsidTr="00395B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6464DD" w:rsidRDefault="003D3A06" w:rsidP="003D3A06">
            <w:pPr>
              <w:rPr>
                <w:b w:val="0"/>
                <w:bCs w:val="0"/>
                <w:color w:val="000000"/>
              </w:rPr>
            </w:pPr>
            <w:r w:rsidRPr="006464DD">
              <w:rPr>
                <w:b w:val="0"/>
                <w:bCs w:val="0"/>
                <w:color w:val="000000"/>
              </w:rPr>
              <w:t>СОШ №10</w:t>
            </w:r>
          </w:p>
        </w:tc>
        <w:tc>
          <w:tcPr>
            <w:tcW w:w="709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92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93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95</w:t>
            </w:r>
          </w:p>
        </w:tc>
        <w:tc>
          <w:tcPr>
            <w:tcW w:w="72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96</w:t>
            </w:r>
          </w:p>
        </w:tc>
        <w:tc>
          <w:tcPr>
            <w:tcW w:w="850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96</w:t>
            </w:r>
          </w:p>
        </w:tc>
        <w:tc>
          <w:tcPr>
            <w:tcW w:w="944" w:type="dxa"/>
            <w:noWrap/>
            <w:hideMark/>
          </w:tcPr>
          <w:p w:rsidR="003D3A06" w:rsidRPr="006464DD" w:rsidRDefault="003D3A06" w:rsidP="003D3A0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6464DD">
              <w:rPr>
                <w:color w:val="000000"/>
              </w:rPr>
              <w:t>98</w:t>
            </w:r>
          </w:p>
        </w:tc>
      </w:tr>
    </w:tbl>
    <w:p w:rsidR="003D3A06" w:rsidRPr="00395BCD" w:rsidRDefault="00395BCD" w:rsidP="00395B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395BC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3</w:t>
      </w:r>
    </w:p>
    <w:p w:rsidR="003D3A06" w:rsidRPr="00395BCD" w:rsidRDefault="003D3A06" w:rsidP="00395BCD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95BCD">
        <w:rPr>
          <w:rFonts w:ascii="Times New Roman" w:hAnsi="Times New Roman" w:cs="Times New Roman"/>
          <w:b/>
          <w:i/>
          <w:sz w:val="26"/>
          <w:szCs w:val="26"/>
        </w:rPr>
        <w:t xml:space="preserve">Результаты </w:t>
      </w:r>
      <w:r w:rsidRPr="00395BCD">
        <w:rPr>
          <w:rFonts w:ascii="Times New Roman" w:hAnsi="Times New Roman" w:cs="Times New Roman"/>
          <w:b/>
          <w:i/>
          <w:sz w:val="26"/>
          <w:szCs w:val="26"/>
        </w:rPr>
        <w:br/>
        <w:t>по итогам Всероссийских проверочных работ  2017-2018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4506"/>
      </w:tblGrid>
      <w:tr w:rsidR="003D3A06" w:rsidTr="008C5848">
        <w:trPr>
          <w:trHeight w:val="3512"/>
        </w:trPr>
        <w:tc>
          <w:tcPr>
            <w:tcW w:w="5211" w:type="dxa"/>
            <w:shd w:val="clear" w:color="auto" w:fill="auto"/>
          </w:tcPr>
          <w:p w:rsidR="003D3A06" w:rsidRDefault="003D3A06" w:rsidP="003D3A06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321D744" wp14:editId="044C2F23">
                  <wp:extent cx="3019425" cy="2124075"/>
                  <wp:effectExtent l="0" t="0" r="9525" b="9525"/>
                  <wp:docPr id="4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auto"/>
          </w:tcPr>
          <w:p w:rsidR="00395BCD" w:rsidRDefault="00395BCD" w:rsidP="00395BCD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06" w:rsidRPr="00395BCD" w:rsidRDefault="003D3A06" w:rsidP="00395BCD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CD">
              <w:rPr>
                <w:rFonts w:ascii="Times New Roman" w:hAnsi="Times New Roman" w:cs="Times New Roman"/>
                <w:sz w:val="24"/>
                <w:szCs w:val="24"/>
              </w:rPr>
              <w:t>Результаты ВПР 11х классов показали максимальный результат по количественному показателю успеваемости (100%) по географии, химии и биологии и лучший результат по качественному показателю по географии (86%).</w:t>
            </w:r>
          </w:p>
        </w:tc>
      </w:tr>
      <w:tr w:rsidR="003D3A06" w:rsidTr="008C5848">
        <w:trPr>
          <w:trHeight w:val="3494"/>
        </w:trPr>
        <w:tc>
          <w:tcPr>
            <w:tcW w:w="5211" w:type="dxa"/>
            <w:shd w:val="clear" w:color="auto" w:fill="auto"/>
          </w:tcPr>
          <w:p w:rsidR="003D3A06" w:rsidRDefault="003D3A06" w:rsidP="003D3A06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44EA89B" wp14:editId="48A706CB">
                  <wp:extent cx="3105150" cy="2095500"/>
                  <wp:effectExtent l="0" t="0" r="19050" b="19050"/>
                  <wp:docPr id="5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4642" w:type="dxa"/>
            <w:shd w:val="clear" w:color="auto" w:fill="auto"/>
          </w:tcPr>
          <w:p w:rsidR="003D3A06" w:rsidRPr="00395BCD" w:rsidRDefault="003D3A06" w:rsidP="003D3A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06" w:rsidRPr="00395BCD" w:rsidRDefault="003D3A06" w:rsidP="00395BC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CD">
              <w:rPr>
                <w:rFonts w:ascii="Times New Roman" w:hAnsi="Times New Roman" w:cs="Times New Roman"/>
                <w:sz w:val="24"/>
                <w:szCs w:val="24"/>
              </w:rPr>
              <w:t>Результаты ВПР 6х классов показали лучший результат по количественному показателю успеваемости (95%)  по биологии и обществознанию и по качественному показателю (61%) по обществознанию, худшие результаты по количественному показателю успеваемости – русский язык (84%), а по качественному – география (32</w:t>
            </w:r>
            <w:r w:rsidR="00395B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3A06" w:rsidTr="00395BCD">
        <w:trPr>
          <w:trHeight w:val="3466"/>
        </w:trPr>
        <w:tc>
          <w:tcPr>
            <w:tcW w:w="5211" w:type="dxa"/>
            <w:shd w:val="clear" w:color="auto" w:fill="auto"/>
          </w:tcPr>
          <w:p w:rsidR="003D3A06" w:rsidRDefault="003D3A06" w:rsidP="003D3A06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64CCD6B" wp14:editId="1B71308E">
                  <wp:extent cx="2962275" cy="2085975"/>
                  <wp:effectExtent l="0" t="0" r="9525" b="9525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4642" w:type="dxa"/>
            <w:shd w:val="clear" w:color="auto" w:fill="auto"/>
          </w:tcPr>
          <w:p w:rsidR="003D3A06" w:rsidRPr="00395BCD" w:rsidRDefault="003D3A06" w:rsidP="003D3A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06" w:rsidRPr="00395BCD" w:rsidRDefault="003D3A06" w:rsidP="00395BC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CD">
              <w:rPr>
                <w:rFonts w:ascii="Times New Roman" w:hAnsi="Times New Roman" w:cs="Times New Roman"/>
                <w:sz w:val="24"/>
                <w:szCs w:val="24"/>
              </w:rPr>
              <w:t>Результаты ВПР 5х классов показали лучший результат по количественному показателю успеваемости (97%) по биологии и по качественному показателю (57%) по математике, худшие результаты по количественному показателю успеваемости – русский язык (87%), а по качественному – биология (49</w:t>
            </w:r>
            <w:r w:rsidR="00395BCD" w:rsidRPr="00395BCD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r w:rsidRPr="0039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90"/>
        <w:gridCol w:w="4523"/>
      </w:tblGrid>
      <w:tr w:rsidR="003D3A06" w:rsidTr="00395BCD">
        <w:tc>
          <w:tcPr>
            <w:tcW w:w="5211" w:type="dxa"/>
          </w:tcPr>
          <w:p w:rsidR="003D3A06" w:rsidRDefault="003D3A06" w:rsidP="003D3A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07147" wp14:editId="6EE6ABBF">
                  <wp:extent cx="2843213" cy="1952625"/>
                  <wp:effectExtent l="0" t="0" r="14605" b="9525"/>
                  <wp:docPr id="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395BCD" w:rsidRDefault="00395BCD" w:rsidP="00395BCD">
            <w:pPr>
              <w:spacing w:line="276" w:lineRule="auto"/>
              <w:ind w:firstLine="318"/>
              <w:jc w:val="both"/>
              <w:rPr>
                <w:sz w:val="22"/>
              </w:rPr>
            </w:pPr>
          </w:p>
          <w:p w:rsidR="003D3A06" w:rsidRPr="00C23932" w:rsidRDefault="003D3A06" w:rsidP="00395BCD">
            <w:pPr>
              <w:spacing w:line="276" w:lineRule="auto"/>
              <w:ind w:firstLine="318"/>
              <w:jc w:val="both"/>
              <w:rPr>
                <w:sz w:val="22"/>
              </w:rPr>
            </w:pPr>
            <w:r w:rsidRPr="00C23932">
              <w:rPr>
                <w:sz w:val="22"/>
              </w:rPr>
              <w:t xml:space="preserve">Результаты ВПР 4х классов показали лучший результат по количественному показателю успеваемости (99%) по </w:t>
            </w:r>
            <w:r>
              <w:rPr>
                <w:sz w:val="22"/>
              </w:rPr>
              <w:t>окружающему миру</w:t>
            </w:r>
            <w:r w:rsidRPr="00C23932">
              <w:rPr>
                <w:sz w:val="22"/>
              </w:rPr>
              <w:t xml:space="preserve">, по качественному показателю  (87%) по математике, худшие результаты по количественному (98%) и качественному показателю успеваемости </w:t>
            </w:r>
            <w:r>
              <w:rPr>
                <w:sz w:val="22"/>
              </w:rPr>
              <w:t>результат по всем предметам одинаковый (78</w:t>
            </w:r>
            <w:r w:rsidRPr="00C23932">
              <w:rPr>
                <w:sz w:val="22"/>
              </w:rPr>
              <w:t>%).</w:t>
            </w:r>
          </w:p>
          <w:p w:rsidR="003D3A06" w:rsidRDefault="003D3A06" w:rsidP="003D3A06">
            <w:pPr>
              <w:jc w:val="center"/>
            </w:pPr>
          </w:p>
        </w:tc>
      </w:tr>
    </w:tbl>
    <w:p w:rsidR="008C5848" w:rsidRDefault="008C5848" w:rsidP="00395BCD">
      <w:pPr>
        <w:spacing w:after="0"/>
        <w:jc w:val="right"/>
        <w:rPr>
          <w:rFonts w:ascii="Times New Roman" w:hAnsi="Times New Roman" w:cs="Times New Roman"/>
        </w:rPr>
      </w:pPr>
    </w:p>
    <w:p w:rsidR="00395BCD" w:rsidRPr="00395BCD" w:rsidRDefault="00395BCD" w:rsidP="00395B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395BC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4</w:t>
      </w:r>
    </w:p>
    <w:p w:rsidR="00004195" w:rsidRDefault="003D3A06" w:rsidP="00395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 xml:space="preserve">Рейтинговая таблица Всероссийских проверочных работ в 4 классах </w:t>
      </w:r>
    </w:p>
    <w:p w:rsidR="003D3A06" w:rsidRPr="00004195" w:rsidRDefault="003D3A06" w:rsidP="008C5848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>в 2017-2018 учебном году</w:t>
      </w:r>
    </w:p>
    <w:tbl>
      <w:tblPr>
        <w:tblStyle w:val="1-3"/>
        <w:tblW w:w="9889" w:type="dxa"/>
        <w:tblLayout w:type="fixed"/>
        <w:tblLook w:val="04A0" w:firstRow="1" w:lastRow="0" w:firstColumn="1" w:lastColumn="0" w:noHBand="0" w:noVBand="1"/>
      </w:tblPr>
      <w:tblGrid>
        <w:gridCol w:w="1716"/>
        <w:gridCol w:w="2361"/>
        <w:gridCol w:w="2644"/>
        <w:gridCol w:w="1751"/>
        <w:gridCol w:w="1417"/>
      </w:tblGrid>
      <w:tr w:rsidR="003D3A06" w:rsidRPr="00004195" w:rsidTr="00004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3D3A06" w:rsidRPr="00004195" w:rsidRDefault="003D3A06" w:rsidP="003D3A0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2361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уровню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2644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качеству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751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сумма рейтингов</w:t>
            </w:r>
          </w:p>
        </w:tc>
        <w:tc>
          <w:tcPr>
            <w:tcW w:w="1417" w:type="dxa"/>
            <w:hideMark/>
          </w:tcPr>
          <w:p w:rsidR="003D3A06" w:rsidRPr="00004195" w:rsidRDefault="003D3A06" w:rsidP="00004195">
            <w:pPr>
              <w:ind w:left="-151" w:firstLine="1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общий рейтинг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Гимназия №7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СОШ №5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 xml:space="preserve"> СОШ №1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СОШ №8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Лицей №9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ООШ №6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СОШ №3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СОШ №10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04195">
              <w:rPr>
                <w:b w:val="0"/>
                <w:bCs w:val="0"/>
                <w:sz w:val="22"/>
                <w:szCs w:val="22"/>
              </w:rPr>
              <w:t>СОШ №4</w:t>
            </w:r>
          </w:p>
        </w:tc>
        <w:tc>
          <w:tcPr>
            <w:tcW w:w="236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4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</w:tr>
    </w:tbl>
    <w:p w:rsidR="00004195" w:rsidRPr="00004195" w:rsidRDefault="003D3A06" w:rsidP="00004195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 xml:space="preserve">Рейтинговая таблица Всероссийских проверочных работ в 5 классах </w:t>
      </w:r>
    </w:p>
    <w:p w:rsidR="003D3A06" w:rsidRPr="00004195" w:rsidRDefault="003D3A06" w:rsidP="008C5848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>в 2017-2018 учебном году</w:t>
      </w:r>
    </w:p>
    <w:tbl>
      <w:tblPr>
        <w:tblStyle w:val="1-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1559"/>
        <w:gridCol w:w="1701"/>
      </w:tblGrid>
      <w:tr w:rsidR="003D3A06" w:rsidRPr="00004195" w:rsidTr="00004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3D3A06" w:rsidRPr="00004195" w:rsidRDefault="003D3A06" w:rsidP="003D3A0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2268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уровню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2552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качеству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559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сумма рейтингов</w:t>
            </w:r>
          </w:p>
        </w:tc>
        <w:tc>
          <w:tcPr>
            <w:tcW w:w="1701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общий рейтинг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ООШ №6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№8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 xml:space="preserve"> СОШ №1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Гимназия №7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№10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№5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№3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Лицей №9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</w:tr>
    </w:tbl>
    <w:p w:rsidR="003D3A06" w:rsidRPr="00004195" w:rsidRDefault="003D3A06" w:rsidP="008C5848">
      <w:pPr>
        <w:spacing w:before="120" w:after="6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>Рейтинговая таблица Всероссийских проверочных работ в 6 классах в 2017-2018 учебном году по русскому языку и математике</w:t>
      </w:r>
    </w:p>
    <w:tbl>
      <w:tblPr>
        <w:tblStyle w:val="1-3"/>
        <w:tblW w:w="9889" w:type="dxa"/>
        <w:tblLayout w:type="fixed"/>
        <w:tblLook w:val="04A0" w:firstRow="1" w:lastRow="0" w:firstColumn="1" w:lastColumn="0" w:noHBand="0" w:noVBand="1"/>
      </w:tblPr>
      <w:tblGrid>
        <w:gridCol w:w="1716"/>
        <w:gridCol w:w="2503"/>
        <w:gridCol w:w="2552"/>
        <w:gridCol w:w="1559"/>
        <w:gridCol w:w="1559"/>
      </w:tblGrid>
      <w:tr w:rsidR="003D3A06" w:rsidRPr="00004195" w:rsidTr="00004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3D3A06" w:rsidRPr="00004195" w:rsidRDefault="003D3A06" w:rsidP="003D3A0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2503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уровню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2552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качеству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559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сумма рейтингов</w:t>
            </w:r>
          </w:p>
        </w:tc>
        <w:tc>
          <w:tcPr>
            <w:tcW w:w="1559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общий рейтинг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№5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№8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Гимназия №7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№3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 xml:space="preserve"> СОШ №1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Лицей №9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ООШ №6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3D3A06" w:rsidRPr="00004195" w:rsidRDefault="003D3A06" w:rsidP="003D3A0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СОШ №10</w:t>
            </w:r>
          </w:p>
        </w:tc>
        <w:tc>
          <w:tcPr>
            <w:tcW w:w="2503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</w:tr>
    </w:tbl>
    <w:p w:rsidR="00004195" w:rsidRPr="00004195" w:rsidRDefault="003D3A06" w:rsidP="00004195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 xml:space="preserve">Рейтинговая таблица Всероссийских проверочных работ в 6 классах </w:t>
      </w:r>
    </w:p>
    <w:p w:rsidR="003D3A06" w:rsidRPr="00004195" w:rsidRDefault="003D3A06" w:rsidP="008C5848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t xml:space="preserve">в 2017-2018 учебном году </w:t>
      </w:r>
    </w:p>
    <w:tbl>
      <w:tblPr>
        <w:tblStyle w:val="1-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  <w:gridCol w:w="1701"/>
      </w:tblGrid>
      <w:tr w:rsidR="003D3A06" w:rsidRPr="00004195" w:rsidTr="00004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3D3A06" w:rsidRPr="00004195" w:rsidRDefault="003D3A06" w:rsidP="003D3A0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6 класс предмет</w:t>
            </w:r>
          </w:p>
        </w:tc>
        <w:tc>
          <w:tcPr>
            <w:tcW w:w="2552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уровню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2268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 xml:space="preserve">рейтинг по качеству </w:t>
            </w:r>
            <w:proofErr w:type="spellStart"/>
            <w:r w:rsidRPr="00004195">
              <w:rPr>
                <w:bCs w:val="0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559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сумма рейтингов</w:t>
            </w:r>
          </w:p>
        </w:tc>
        <w:tc>
          <w:tcPr>
            <w:tcW w:w="1701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004195">
              <w:rPr>
                <w:bCs w:val="0"/>
                <w:color w:val="000000"/>
                <w:sz w:val="22"/>
                <w:szCs w:val="22"/>
              </w:rPr>
              <w:t>общий рейтинг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04195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04195">
              <w:rPr>
                <w:b w:val="0"/>
                <w:bCs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04195">
              <w:rPr>
                <w:b/>
                <w:sz w:val="22"/>
                <w:szCs w:val="22"/>
              </w:rPr>
              <w:t>5</w:t>
            </w:r>
          </w:p>
        </w:tc>
      </w:tr>
    </w:tbl>
    <w:p w:rsidR="003D3A06" w:rsidRPr="00004195" w:rsidRDefault="003D3A06" w:rsidP="000041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4195">
        <w:rPr>
          <w:rFonts w:ascii="Times New Roman" w:hAnsi="Times New Roman" w:cs="Times New Roman"/>
          <w:b/>
          <w:i/>
          <w:sz w:val="26"/>
          <w:szCs w:val="26"/>
        </w:rPr>
        <w:lastRenderedPageBreak/>
        <w:t>Рейтинговая таблица Всероссийских проверочных работ в 11 классах в 2017-2018 учебном году</w:t>
      </w:r>
    </w:p>
    <w:tbl>
      <w:tblPr>
        <w:tblStyle w:val="1-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1417"/>
        <w:gridCol w:w="1559"/>
      </w:tblGrid>
      <w:tr w:rsidR="003D3A06" w:rsidRPr="00004195" w:rsidTr="00004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3D3A06" w:rsidRPr="00004195" w:rsidRDefault="003D3A06" w:rsidP="003D3A06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004195">
              <w:rPr>
                <w:bCs w:val="0"/>
                <w:color w:val="000000"/>
                <w:sz w:val="24"/>
                <w:szCs w:val="24"/>
              </w:rPr>
              <w:t>11 класс предмет</w:t>
            </w:r>
          </w:p>
        </w:tc>
        <w:tc>
          <w:tcPr>
            <w:tcW w:w="2551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004195">
              <w:rPr>
                <w:bCs w:val="0"/>
                <w:color w:val="000000"/>
                <w:sz w:val="24"/>
                <w:szCs w:val="24"/>
              </w:rPr>
              <w:t xml:space="preserve">рейтинг по уровню </w:t>
            </w:r>
            <w:proofErr w:type="spellStart"/>
            <w:r w:rsidRPr="00004195">
              <w:rPr>
                <w:bCs w:val="0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694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004195">
              <w:rPr>
                <w:bCs w:val="0"/>
                <w:color w:val="000000"/>
                <w:sz w:val="24"/>
                <w:szCs w:val="24"/>
              </w:rPr>
              <w:t xml:space="preserve">рейтинг по качеству </w:t>
            </w:r>
            <w:proofErr w:type="spellStart"/>
            <w:r w:rsidRPr="00004195">
              <w:rPr>
                <w:bCs w:val="0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417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004195">
              <w:rPr>
                <w:bCs w:val="0"/>
                <w:color w:val="000000"/>
                <w:sz w:val="24"/>
                <w:szCs w:val="24"/>
              </w:rPr>
              <w:t>сумма рейтингов</w:t>
            </w:r>
          </w:p>
        </w:tc>
        <w:tc>
          <w:tcPr>
            <w:tcW w:w="1559" w:type="dxa"/>
            <w:hideMark/>
          </w:tcPr>
          <w:p w:rsidR="003D3A06" w:rsidRPr="00004195" w:rsidRDefault="003D3A06" w:rsidP="003D3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4"/>
                <w:szCs w:val="24"/>
              </w:rPr>
            </w:pPr>
            <w:r w:rsidRPr="00004195">
              <w:rPr>
                <w:bCs w:val="0"/>
                <w:color w:val="000000"/>
                <w:sz w:val="24"/>
                <w:szCs w:val="24"/>
              </w:rPr>
              <w:t>общий рейтинг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04195">
              <w:rPr>
                <w:b w:val="0"/>
                <w:bCs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04195">
              <w:rPr>
                <w:b w:val="0"/>
                <w:bCs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04195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04195">
              <w:rPr>
                <w:b w:val="0"/>
                <w:bCs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00419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00419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00419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004195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3D3A06" w:rsidRPr="00004195" w:rsidTr="000041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04195">
              <w:rPr>
                <w:b w:val="0"/>
                <w:bCs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3</w:t>
            </w:r>
          </w:p>
        </w:tc>
      </w:tr>
      <w:tr w:rsidR="003D3A06" w:rsidRPr="00004195" w:rsidTr="00004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3D3A06" w:rsidRPr="00004195" w:rsidRDefault="003D3A06" w:rsidP="003D3A0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04195">
              <w:rPr>
                <w:b w:val="0"/>
                <w:bCs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3D3A06" w:rsidRPr="00004195" w:rsidRDefault="003D3A06" w:rsidP="003D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4195">
              <w:rPr>
                <w:b/>
                <w:sz w:val="24"/>
                <w:szCs w:val="24"/>
              </w:rPr>
              <w:t>4</w:t>
            </w:r>
          </w:p>
        </w:tc>
      </w:tr>
    </w:tbl>
    <w:p w:rsidR="00004195" w:rsidRPr="00395BCD" w:rsidRDefault="00004195" w:rsidP="00E85885">
      <w:pPr>
        <w:spacing w:before="24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95BC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5</w:t>
      </w:r>
    </w:p>
    <w:p w:rsidR="00A72DE3" w:rsidRPr="00E85885" w:rsidRDefault="00A72DE3" w:rsidP="00E85885">
      <w:pPr>
        <w:spacing w:before="2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85885">
        <w:rPr>
          <w:rFonts w:ascii="Times New Roman" w:hAnsi="Times New Roman" w:cs="Times New Roman"/>
          <w:b/>
          <w:i/>
          <w:sz w:val="26"/>
          <w:szCs w:val="26"/>
        </w:rPr>
        <w:t xml:space="preserve">Результаты </w:t>
      </w:r>
      <w:r w:rsidRPr="00E85885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E85885">
        <w:rPr>
          <w:rFonts w:ascii="Times New Roman" w:hAnsi="Times New Roman" w:cs="Times New Roman"/>
          <w:b/>
          <w:i/>
          <w:sz w:val="26"/>
          <w:szCs w:val="26"/>
        </w:rPr>
        <w:t xml:space="preserve"> епархиального конкурса «Герои Отечества»</w:t>
      </w:r>
    </w:p>
    <w:tbl>
      <w:tblPr>
        <w:tblStyle w:val="-31"/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7"/>
        <w:gridCol w:w="74"/>
        <w:gridCol w:w="969"/>
        <w:gridCol w:w="4202"/>
        <w:gridCol w:w="2993"/>
      </w:tblGrid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5"/>
          </w:tcPr>
          <w:p w:rsidR="00A72DE3" w:rsidRPr="004F60EF" w:rsidRDefault="00A72DE3" w:rsidP="00E858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Категория участников до 14лет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 w:val="restart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Светская номинация</w:t>
            </w: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Лозовая Полина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(Арсеньев, 12лет)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Даша Севастопольская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Абрамова Лидия (Самарка, 13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Григорий Журавлев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proofErr w:type="spellStart"/>
            <w:r w:rsidRPr="004F60EF">
              <w:rPr>
                <w:sz w:val="22"/>
                <w:szCs w:val="22"/>
              </w:rPr>
              <w:t>Литвинюк</w:t>
            </w:r>
            <w:proofErr w:type="spellEnd"/>
            <w:r w:rsidRPr="004F60EF">
              <w:rPr>
                <w:sz w:val="22"/>
                <w:szCs w:val="22"/>
              </w:rPr>
              <w:t xml:space="preserve"> Валерия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(Дальнегорск, 11лет)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Евгений Родионов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Иванова Алина (Арсеньев, 13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Евгений Родионов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 w:val="restart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Духовная номинация</w:t>
            </w: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proofErr w:type="spellStart"/>
            <w:r w:rsidRPr="004F60EF">
              <w:rPr>
                <w:sz w:val="22"/>
                <w:szCs w:val="22"/>
              </w:rPr>
              <w:t>Чоботько</w:t>
            </w:r>
            <w:proofErr w:type="spellEnd"/>
            <w:r w:rsidRPr="004F60EF">
              <w:rPr>
                <w:sz w:val="22"/>
                <w:szCs w:val="22"/>
              </w:rPr>
              <w:t xml:space="preserve"> Мария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(Арсеньев, 13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Преподобный Александр Пересвет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Мазуров Максим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(Дальнегорск, 10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Великомученица Анастасия </w:t>
            </w:r>
            <w:proofErr w:type="spellStart"/>
            <w:r w:rsidRPr="004F60EF">
              <w:rPr>
                <w:sz w:val="22"/>
                <w:szCs w:val="22"/>
              </w:rPr>
              <w:t>Узорешительница</w:t>
            </w:r>
            <w:proofErr w:type="spellEnd"/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Мошкина Антонина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(Дальнегорск, 11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Равноапостольный князь Владимир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proofErr w:type="spellStart"/>
            <w:r w:rsidRPr="004F60EF">
              <w:rPr>
                <w:sz w:val="22"/>
                <w:szCs w:val="22"/>
              </w:rPr>
              <w:t>Колковская</w:t>
            </w:r>
            <w:proofErr w:type="spellEnd"/>
            <w:r w:rsidRPr="004F60EF">
              <w:rPr>
                <w:sz w:val="22"/>
                <w:szCs w:val="22"/>
              </w:rPr>
              <w:t xml:space="preserve"> Наталия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(Булыга-Фадеево,13лет)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Преподобный Сергий Радонежский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5"/>
          </w:tcPr>
          <w:p w:rsidR="00A72DE3" w:rsidRPr="004F60EF" w:rsidRDefault="00A72DE3" w:rsidP="00E858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Категория участников от 15 до 18 лет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 w:val="restart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Светская номинация</w:t>
            </w: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Паленая Валерия (Арсеньев, 16лет)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Василий Степанович </w:t>
            </w:r>
            <w:proofErr w:type="spellStart"/>
            <w:r w:rsidRPr="004F60EF">
              <w:rPr>
                <w:sz w:val="22"/>
                <w:szCs w:val="22"/>
              </w:rPr>
              <w:t>Завойко</w:t>
            </w:r>
            <w:proofErr w:type="spellEnd"/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Сурина Дарья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(Арсеньев, 14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Александр Васильевич Суворов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Корнеенко Виолетта (Арсеньев, 15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Игорь </w:t>
            </w:r>
            <w:proofErr w:type="spellStart"/>
            <w:r w:rsidRPr="004F60EF">
              <w:rPr>
                <w:sz w:val="22"/>
                <w:szCs w:val="22"/>
              </w:rPr>
              <w:t>Красуля</w:t>
            </w:r>
            <w:proofErr w:type="spellEnd"/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Киселева Юлия (Арсеньев, 15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Любовь Родионова-мама Евгения Родионова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 w:val="restart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Духовная номинация</w:t>
            </w: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Кравчук Арина (Арсеньев, 15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4F60EF">
              <w:rPr>
                <w:sz w:val="22"/>
                <w:szCs w:val="22"/>
              </w:rPr>
              <w:t xml:space="preserve">Царь Николай </w:t>
            </w:r>
            <w:r w:rsidRPr="004F60EF">
              <w:rPr>
                <w:sz w:val="22"/>
                <w:szCs w:val="22"/>
                <w:lang w:val="en-US"/>
              </w:rPr>
              <w:t>II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Силина Екатерина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(Дальнегорск, 14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Святитель Лука </w:t>
            </w:r>
            <w:proofErr w:type="spellStart"/>
            <w:r w:rsidRPr="004F60EF">
              <w:rPr>
                <w:sz w:val="22"/>
                <w:szCs w:val="22"/>
              </w:rPr>
              <w:t>Войно-Ясенецкий</w:t>
            </w:r>
            <w:proofErr w:type="spellEnd"/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Абрамова Татьяна (Самарка, 15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Преподобный Серафим </w:t>
            </w:r>
            <w:proofErr w:type="spellStart"/>
            <w:r w:rsidRPr="004F60EF">
              <w:rPr>
                <w:sz w:val="22"/>
                <w:szCs w:val="22"/>
              </w:rPr>
              <w:t>Вырицкий</w:t>
            </w:r>
            <w:proofErr w:type="spellEnd"/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gridSpan w:val="2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E85885" w:rsidRPr="004F60EF" w:rsidRDefault="00A72DE3" w:rsidP="00E85885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Аксентьева Екатерина </w:t>
            </w:r>
          </w:p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(Арсеньев, 14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Великий князь Димитрий Донской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5"/>
          </w:tcPr>
          <w:p w:rsidR="00A72DE3" w:rsidRPr="004F60EF" w:rsidRDefault="00A72DE3" w:rsidP="00E8588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Категория участников от 19 лет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 w:val="restart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Светская номинация</w:t>
            </w: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9B1843">
            <w:pPr>
              <w:rPr>
                <w:b/>
                <w:sz w:val="22"/>
                <w:szCs w:val="22"/>
              </w:rPr>
            </w:pPr>
            <w:proofErr w:type="spellStart"/>
            <w:r w:rsidRPr="004F60EF">
              <w:rPr>
                <w:sz w:val="22"/>
                <w:szCs w:val="22"/>
              </w:rPr>
              <w:t>Шелухин</w:t>
            </w:r>
            <w:proofErr w:type="spellEnd"/>
            <w:r w:rsidRPr="004F60EF">
              <w:rPr>
                <w:sz w:val="22"/>
                <w:szCs w:val="22"/>
              </w:rPr>
              <w:t xml:space="preserve"> А.Ю. (Арсеньев, 19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Иван Сергеевич Бортник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Абрамова Н.Р.</w:t>
            </w:r>
            <w:r w:rsidR="00E85885" w:rsidRPr="004F60EF">
              <w:rPr>
                <w:sz w:val="22"/>
                <w:szCs w:val="22"/>
              </w:rPr>
              <w:t xml:space="preserve">  </w:t>
            </w:r>
            <w:r w:rsidRPr="004F60EF">
              <w:rPr>
                <w:sz w:val="22"/>
                <w:szCs w:val="22"/>
              </w:rPr>
              <w:t xml:space="preserve"> (Арсеньев, 51 год)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Дмитрий Михайлович </w:t>
            </w:r>
            <w:proofErr w:type="spellStart"/>
            <w:r w:rsidRPr="004F60EF">
              <w:rPr>
                <w:sz w:val="22"/>
                <w:szCs w:val="22"/>
              </w:rPr>
              <w:t>Карбышев</w:t>
            </w:r>
            <w:proofErr w:type="spellEnd"/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9B1843">
            <w:pPr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м</w:t>
            </w:r>
            <w:proofErr w:type="gramStart"/>
            <w:r w:rsidRPr="004F60EF">
              <w:rPr>
                <w:sz w:val="22"/>
                <w:szCs w:val="22"/>
              </w:rPr>
              <w:t>.Е</w:t>
            </w:r>
            <w:proofErr w:type="gramEnd"/>
            <w:r w:rsidRPr="004F60EF">
              <w:rPr>
                <w:sz w:val="22"/>
                <w:szCs w:val="22"/>
              </w:rPr>
              <w:t>лена Абрамова (Самарка, 49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Анна Кузнецова – </w:t>
            </w:r>
            <w:proofErr w:type="gramStart"/>
            <w:r w:rsidRPr="004F60EF">
              <w:rPr>
                <w:sz w:val="22"/>
                <w:szCs w:val="22"/>
              </w:rPr>
              <w:t>детский</w:t>
            </w:r>
            <w:proofErr w:type="gramEnd"/>
            <w:r w:rsidRPr="004F60EF">
              <w:rPr>
                <w:sz w:val="22"/>
                <w:szCs w:val="22"/>
              </w:rPr>
              <w:t xml:space="preserve"> </w:t>
            </w:r>
            <w:proofErr w:type="spellStart"/>
            <w:r w:rsidRPr="004F60EF">
              <w:rPr>
                <w:sz w:val="22"/>
                <w:szCs w:val="22"/>
              </w:rPr>
              <w:t>обудсмен</w:t>
            </w:r>
            <w:proofErr w:type="spellEnd"/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Боев Валентин</w:t>
            </w:r>
            <w:r w:rsidR="00E85885" w:rsidRPr="004F60EF">
              <w:rPr>
                <w:sz w:val="22"/>
                <w:szCs w:val="22"/>
              </w:rPr>
              <w:t xml:space="preserve"> </w:t>
            </w:r>
            <w:r w:rsidRPr="004F60EF">
              <w:rPr>
                <w:sz w:val="22"/>
                <w:szCs w:val="22"/>
              </w:rPr>
              <w:t xml:space="preserve"> (Арсеньев, 20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Михайло Ломоносов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 w:val="restart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Духовная номинация</w:t>
            </w: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9B1843">
            <w:pPr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иерей Владимир Абрамов (Самарка, 53 года)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Священномученик</w:t>
            </w:r>
          </w:p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4F60EF">
              <w:rPr>
                <w:sz w:val="22"/>
                <w:szCs w:val="22"/>
              </w:rPr>
              <w:t>Ефимий</w:t>
            </w:r>
            <w:proofErr w:type="spellEnd"/>
            <w:r w:rsidRPr="004F60EF">
              <w:rPr>
                <w:sz w:val="22"/>
                <w:szCs w:val="22"/>
              </w:rPr>
              <w:t xml:space="preserve"> Горячев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Казарина Л.А. (Дальнегорск, 44 года)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Равноапостольная княгиня Ольга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Романюк С.Д. (Арсеньев, 47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Равноапостольный Николай Японский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  <w:vMerge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3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2" w:type="dxa"/>
          </w:tcPr>
          <w:p w:rsidR="00A72DE3" w:rsidRPr="004F60EF" w:rsidRDefault="00A72DE3" w:rsidP="00E858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F60EF">
              <w:rPr>
                <w:sz w:val="22"/>
                <w:szCs w:val="22"/>
              </w:rPr>
              <w:t>Овчинникова</w:t>
            </w:r>
            <w:proofErr w:type="spellEnd"/>
            <w:r w:rsidRPr="004F60EF">
              <w:rPr>
                <w:sz w:val="22"/>
                <w:szCs w:val="22"/>
              </w:rPr>
              <w:t xml:space="preserve"> Светлана (Арсеньев, 45 лет)</w:t>
            </w:r>
          </w:p>
        </w:tc>
        <w:tc>
          <w:tcPr>
            <w:tcW w:w="2993" w:type="dxa"/>
          </w:tcPr>
          <w:p w:rsidR="00A72DE3" w:rsidRPr="004F60EF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Праведный  воин Феодор Ушаков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5"/>
          </w:tcPr>
          <w:p w:rsidR="00A72DE3" w:rsidRPr="004F60EF" w:rsidRDefault="00A72DE3" w:rsidP="009B1843">
            <w:pPr>
              <w:jc w:val="center"/>
              <w:rPr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 xml:space="preserve">Самый юный участник  </w:t>
            </w:r>
            <w:r w:rsidRPr="004F60EF">
              <w:rPr>
                <w:sz w:val="22"/>
                <w:szCs w:val="22"/>
              </w:rPr>
              <w:t xml:space="preserve"> 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A72DE3" w:rsidRPr="004F60EF" w:rsidRDefault="00A72DE3" w:rsidP="009B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 xml:space="preserve"> </w:t>
            </w:r>
            <w:proofErr w:type="spellStart"/>
            <w:r w:rsidRPr="004F60EF">
              <w:rPr>
                <w:sz w:val="22"/>
                <w:szCs w:val="22"/>
              </w:rPr>
              <w:t>Слободянникова</w:t>
            </w:r>
            <w:proofErr w:type="spellEnd"/>
            <w:r w:rsidRPr="004F60EF">
              <w:rPr>
                <w:sz w:val="22"/>
                <w:szCs w:val="22"/>
              </w:rPr>
              <w:t xml:space="preserve"> Дарья (Арсеньев, 8лет)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A72DE3" w:rsidRPr="004F60EF" w:rsidRDefault="00A72DE3" w:rsidP="009B1843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Елизавета Глинка – доктор Лиза</w:t>
            </w:r>
          </w:p>
        </w:tc>
      </w:tr>
      <w:tr w:rsidR="00A72DE3" w:rsidRPr="004F60EF" w:rsidTr="004F6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5"/>
          </w:tcPr>
          <w:p w:rsidR="00A72DE3" w:rsidRPr="004F60EF" w:rsidRDefault="00A72DE3" w:rsidP="009B1843">
            <w:pPr>
              <w:jc w:val="center"/>
              <w:rPr>
                <w:sz w:val="22"/>
                <w:szCs w:val="22"/>
              </w:rPr>
            </w:pPr>
            <w:r w:rsidRPr="004F60EF">
              <w:rPr>
                <w:b/>
                <w:sz w:val="22"/>
                <w:szCs w:val="22"/>
              </w:rPr>
              <w:t>Спец. приз -  Герой нашего времени</w:t>
            </w:r>
          </w:p>
        </w:tc>
      </w:tr>
      <w:tr w:rsidR="00A72DE3" w:rsidRPr="004F60EF" w:rsidTr="004F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dxa"/>
          </w:tcPr>
          <w:p w:rsidR="00A72DE3" w:rsidRPr="004F60EF" w:rsidRDefault="00A72DE3" w:rsidP="009B18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A72DE3" w:rsidRPr="004F60EF" w:rsidRDefault="00A72DE3" w:rsidP="009B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Кузнецов Владимир (Дальнегорск, 15 лет)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A72DE3" w:rsidRPr="004F60EF" w:rsidRDefault="00A72DE3" w:rsidP="009B1843">
            <w:pPr>
              <w:jc w:val="center"/>
              <w:rPr>
                <w:sz w:val="22"/>
                <w:szCs w:val="22"/>
              </w:rPr>
            </w:pPr>
            <w:r w:rsidRPr="004F60EF">
              <w:rPr>
                <w:sz w:val="22"/>
                <w:szCs w:val="22"/>
              </w:rPr>
              <w:t>Владимир Владимирович Путин</w:t>
            </w:r>
          </w:p>
        </w:tc>
      </w:tr>
    </w:tbl>
    <w:p w:rsidR="00A72DE3" w:rsidRPr="00E85885" w:rsidRDefault="00A72DE3" w:rsidP="00A72D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2DE3" w:rsidRPr="00E85885" w:rsidRDefault="00A72DE3" w:rsidP="004F60EF">
      <w:pPr>
        <w:tabs>
          <w:tab w:val="left" w:pos="851"/>
        </w:tabs>
        <w:spacing w:before="240" w:after="0"/>
        <w:ind w:firstLine="567"/>
        <w:jc w:val="right"/>
        <w:rPr>
          <w:rFonts w:ascii="Times New Roman" w:hAnsi="Times New Roman" w:cs="Times New Roman"/>
        </w:rPr>
      </w:pPr>
      <w:r w:rsidRPr="00E85885">
        <w:rPr>
          <w:rFonts w:ascii="Times New Roman" w:hAnsi="Times New Roman" w:cs="Times New Roman"/>
        </w:rPr>
        <w:t xml:space="preserve">Приложение </w:t>
      </w:r>
      <w:r w:rsidR="00E85885" w:rsidRPr="00E85885">
        <w:rPr>
          <w:rFonts w:ascii="Times New Roman" w:hAnsi="Times New Roman" w:cs="Times New Roman"/>
        </w:rPr>
        <w:t>6</w:t>
      </w:r>
    </w:p>
    <w:p w:rsidR="00A72DE3" w:rsidRPr="00E85885" w:rsidRDefault="00A72DE3" w:rsidP="00E8588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85885">
        <w:rPr>
          <w:rFonts w:ascii="Times New Roman" w:eastAsia="Calibri" w:hAnsi="Times New Roman" w:cs="Times New Roman"/>
          <w:b/>
          <w:i/>
          <w:sz w:val="26"/>
          <w:szCs w:val="26"/>
        </w:rPr>
        <w:t>Протокол муниципального тура общероссийской олимпиады</w:t>
      </w:r>
      <w:r w:rsidRPr="00E85885">
        <w:rPr>
          <w:rFonts w:ascii="Times New Roman" w:eastAsia="Calibri" w:hAnsi="Times New Roman" w:cs="Times New Roman"/>
          <w:b/>
          <w:i/>
          <w:sz w:val="26"/>
          <w:szCs w:val="26"/>
        </w:rPr>
        <w:br/>
        <w:t xml:space="preserve"> по Основам православной культуры </w:t>
      </w:r>
    </w:p>
    <w:p w:rsidR="00A72DE3" w:rsidRPr="00E85885" w:rsidRDefault="00A72DE3" w:rsidP="00A7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85885">
        <w:rPr>
          <w:rFonts w:ascii="Times New Roman" w:eastAsia="Calibri" w:hAnsi="Times New Roman" w:cs="Times New Roman"/>
          <w:b/>
          <w:i/>
          <w:sz w:val="26"/>
          <w:szCs w:val="26"/>
        </w:rPr>
        <w:t>2017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685"/>
        <w:gridCol w:w="851"/>
        <w:gridCol w:w="850"/>
        <w:gridCol w:w="993"/>
        <w:gridCol w:w="1893"/>
        <w:gridCol w:w="993"/>
      </w:tblGrid>
      <w:tr w:rsidR="00A72DE3" w:rsidRPr="00791A1F" w:rsidTr="00E85885">
        <w:tc>
          <w:tcPr>
            <w:tcW w:w="800" w:type="dxa"/>
          </w:tcPr>
          <w:p w:rsidR="00A72DE3" w:rsidRPr="00791A1F" w:rsidRDefault="00A72DE3" w:rsidP="009B1843">
            <w:pPr>
              <w:tabs>
                <w:tab w:val="left" w:pos="0"/>
              </w:tabs>
              <w:spacing w:after="0" w:line="240" w:lineRule="auto"/>
              <w:ind w:right="8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A72DE3" w:rsidRPr="00791A1F" w:rsidRDefault="00A72DE3" w:rsidP="009B184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851" w:type="dxa"/>
          </w:tcPr>
          <w:p w:rsidR="00A72DE3" w:rsidRPr="00791A1F" w:rsidRDefault="00A72DE3" w:rsidP="009B1843">
            <w:pPr>
              <w:spacing w:after="0" w:line="240" w:lineRule="auto"/>
              <w:ind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72DE3" w:rsidRPr="00791A1F" w:rsidRDefault="00A72DE3" w:rsidP="009B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93" w:type="dxa"/>
          </w:tcPr>
          <w:p w:rsidR="00A72DE3" w:rsidRPr="00791A1F" w:rsidRDefault="00A72DE3" w:rsidP="009B184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Код школы</w:t>
            </w:r>
          </w:p>
        </w:tc>
        <w:tc>
          <w:tcPr>
            <w:tcW w:w="1893" w:type="dxa"/>
          </w:tcPr>
          <w:p w:rsidR="00A72DE3" w:rsidRPr="00791A1F" w:rsidRDefault="00A72DE3" w:rsidP="00E85885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баллов на </w:t>
            </w:r>
            <w:proofErr w:type="spellStart"/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="00E85885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  <w:proofErr w:type="gramStart"/>
            <w:r w:rsidR="00E858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уре</w:t>
            </w:r>
            <w:proofErr w:type="spellEnd"/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72DE3" w:rsidRPr="00791A1F" w:rsidRDefault="00A72DE3" w:rsidP="009B184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1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Чухлеб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Шпеко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Чоботько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Вероника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Таисия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Стеканов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Юрий 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Ульзутуев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Шатунов Никита </w:t>
            </w: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Сулла Андрей 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Юрасова Арина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 Денис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 Владислав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Лада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Елисей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Кира Константиновна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Анна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Дагаев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Даниэль </w:t>
            </w: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Екатерина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 Анастасия Захаровна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 Антон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Грунская Елизавета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Дарья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8C5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</w:tr>
      <w:tr w:rsidR="00A72DE3" w:rsidRPr="00791A1F" w:rsidTr="008C5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</w:tr>
      <w:tr w:rsidR="00A72DE3" w:rsidRPr="00791A1F" w:rsidTr="008C5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классы</w:t>
            </w:r>
          </w:p>
        </w:tc>
      </w:tr>
      <w:tr w:rsidR="00A72DE3" w:rsidRPr="00791A1F" w:rsidTr="004F6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 Анастасия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Лексина  Марина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Веденеева Екатерина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 Екатерина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Лутченко Анастасия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</w:tr>
      <w:tr w:rsidR="00A72DE3" w:rsidRPr="00791A1F" w:rsidTr="00E85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DE3" w:rsidRPr="00791A1F" w:rsidRDefault="00A72DE3" w:rsidP="00A72D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Дарья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DE3" w:rsidRPr="00791A1F" w:rsidRDefault="00A72DE3" w:rsidP="009B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A72DE3" w:rsidRPr="00E85885" w:rsidRDefault="00A72DE3" w:rsidP="00E8588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5885">
        <w:rPr>
          <w:rFonts w:ascii="Times New Roman" w:eastAsia="Calibri" w:hAnsi="Times New Roman" w:cs="Times New Roman"/>
          <w:sz w:val="26"/>
          <w:szCs w:val="26"/>
        </w:rPr>
        <w:t xml:space="preserve">Всего участвовало </w:t>
      </w:r>
      <w:r w:rsidRPr="00E85885">
        <w:rPr>
          <w:rFonts w:ascii="Times New Roman" w:eastAsia="Calibri" w:hAnsi="Times New Roman" w:cs="Times New Roman"/>
          <w:b/>
          <w:sz w:val="26"/>
          <w:szCs w:val="26"/>
        </w:rPr>
        <w:t>135</w:t>
      </w:r>
      <w:r w:rsidRPr="00E85885">
        <w:rPr>
          <w:rFonts w:ascii="Times New Roman" w:eastAsia="Calibri" w:hAnsi="Times New Roman" w:cs="Times New Roman"/>
          <w:sz w:val="26"/>
          <w:szCs w:val="26"/>
        </w:rPr>
        <w:t xml:space="preserve"> учащихся 4-11 классов</w:t>
      </w:r>
    </w:p>
    <w:p w:rsidR="003D3A06" w:rsidRDefault="003D3A06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3A06" w:rsidRPr="00E85885" w:rsidRDefault="00E85885" w:rsidP="00E85885">
      <w:pPr>
        <w:widowControl w:val="0"/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E85885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0A56BA" w:rsidRPr="00E85885" w:rsidRDefault="000A56BA" w:rsidP="00E85885">
      <w:pPr>
        <w:widowControl w:val="0"/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2DE3" w:rsidRPr="00E85885" w:rsidRDefault="00A72DE3" w:rsidP="00E858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858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Итоговая таблица спортивных мероприятий учащихся образовательных организаций Арсеньевского городского округа</w:t>
      </w:r>
    </w:p>
    <w:p w:rsidR="00A72DE3" w:rsidRPr="00E85885" w:rsidRDefault="00A72DE3" w:rsidP="00E858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858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 2017-2018 учебный год</w:t>
      </w:r>
    </w:p>
    <w:p w:rsidR="00A72DE3" w:rsidRPr="005A5F30" w:rsidRDefault="00A72DE3" w:rsidP="00A72DE3">
      <w:pPr>
        <w:spacing w:after="60"/>
        <w:jc w:val="center"/>
        <w:rPr>
          <w:b/>
          <w:bCs/>
          <w:i/>
          <w:iCs/>
          <w:sz w:val="16"/>
          <w:szCs w:val="16"/>
        </w:rPr>
      </w:pPr>
    </w:p>
    <w:tbl>
      <w:tblPr>
        <w:tblStyle w:val="-31"/>
        <w:tblW w:w="974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992"/>
        <w:gridCol w:w="936"/>
        <w:gridCol w:w="624"/>
        <w:gridCol w:w="567"/>
        <w:gridCol w:w="708"/>
        <w:gridCol w:w="936"/>
        <w:gridCol w:w="907"/>
        <w:gridCol w:w="1134"/>
        <w:gridCol w:w="902"/>
        <w:gridCol w:w="708"/>
      </w:tblGrid>
      <w:tr w:rsidR="00A72DE3" w:rsidRPr="005A5F30" w:rsidTr="005A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 w:val="restart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gridSpan w:val="2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«Президентские спортивные игры»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сентябрь 2017 - май 2018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(320 участников)</w:t>
            </w:r>
          </w:p>
        </w:tc>
        <w:tc>
          <w:tcPr>
            <w:tcW w:w="1899" w:type="dxa"/>
            <w:gridSpan w:val="3"/>
          </w:tcPr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«Президентские состязания»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март 2017 - май 2018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(352 участника)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Зимний городской фестиваль ГТО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15.02.2018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Летний городской фестиваль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ГТО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03.05.2018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  <w:vMerge w:val="restart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  <w:vMerge w:val="restart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Итоги</w:t>
            </w:r>
          </w:p>
        </w:tc>
      </w:tr>
      <w:tr w:rsidR="00A72DE3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(160 уч.)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(160 уч.)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128 уч.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112 уч.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112 уч.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 xml:space="preserve">60 </w:t>
            </w:r>
            <w:r w:rsidRPr="005A5F30">
              <w:rPr>
                <w:sz w:val="22"/>
                <w:szCs w:val="22"/>
              </w:rPr>
              <w:t>уч.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  <w:lang w:val="en-US"/>
              </w:rPr>
              <w:t xml:space="preserve">56 </w:t>
            </w:r>
            <w:r w:rsidRPr="005A5F30">
              <w:rPr>
                <w:sz w:val="22"/>
                <w:szCs w:val="22"/>
              </w:rPr>
              <w:t>уч.</w:t>
            </w:r>
          </w:p>
        </w:tc>
        <w:tc>
          <w:tcPr>
            <w:tcW w:w="1134" w:type="dxa"/>
            <w:vMerge w:val="restart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(44 уч. 11-15 лет)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  <w:vMerge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2003</w:t>
            </w:r>
            <w:r w:rsidR="005A5F30">
              <w:rPr>
                <w:sz w:val="22"/>
                <w:szCs w:val="22"/>
              </w:rPr>
              <w:t xml:space="preserve"> </w:t>
            </w:r>
            <w:r w:rsidRPr="005A5F30">
              <w:rPr>
                <w:sz w:val="22"/>
                <w:szCs w:val="22"/>
              </w:rPr>
              <w:t>-</w:t>
            </w:r>
            <w:r w:rsidR="005A5F30">
              <w:rPr>
                <w:sz w:val="22"/>
                <w:szCs w:val="22"/>
              </w:rPr>
              <w:t xml:space="preserve"> </w:t>
            </w:r>
            <w:r w:rsidRPr="005A5F30">
              <w:rPr>
                <w:sz w:val="22"/>
                <w:szCs w:val="22"/>
              </w:rPr>
              <w:t>2004 г.р.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2005 – 2006 г.р.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5A5F30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  <w:r w:rsidR="005A5F30">
              <w:rPr>
                <w:sz w:val="22"/>
                <w:szCs w:val="22"/>
              </w:rPr>
              <w:t xml:space="preserve"> к</w:t>
            </w:r>
            <w:r w:rsidRPr="005A5F30">
              <w:rPr>
                <w:sz w:val="22"/>
                <w:szCs w:val="22"/>
              </w:rPr>
              <w:t>л</w:t>
            </w:r>
            <w:r w:rsidR="005A5F3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72DE3" w:rsidRPr="005A5F30" w:rsidRDefault="00A72DE3" w:rsidP="005A5F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  <w:r w:rsidR="005A5F30">
              <w:rPr>
                <w:sz w:val="22"/>
                <w:szCs w:val="22"/>
              </w:rPr>
              <w:t xml:space="preserve"> к</w:t>
            </w:r>
            <w:r w:rsidRPr="005A5F30">
              <w:rPr>
                <w:sz w:val="22"/>
                <w:szCs w:val="22"/>
              </w:rPr>
              <w:t>л</w:t>
            </w:r>
            <w:r w:rsidR="005A5F30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5A5F30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  <w:r w:rsidR="005A5F30">
              <w:rPr>
                <w:sz w:val="22"/>
                <w:szCs w:val="22"/>
              </w:rPr>
              <w:t xml:space="preserve"> </w:t>
            </w:r>
            <w:r w:rsidRPr="005A5F30">
              <w:rPr>
                <w:sz w:val="22"/>
                <w:szCs w:val="22"/>
              </w:rPr>
              <w:t>кл</w:t>
            </w:r>
            <w:r w:rsidR="005A5F30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  <w:lang w:val="en-US"/>
              </w:rPr>
              <w:t xml:space="preserve">II – III </w:t>
            </w:r>
            <w:r w:rsidRPr="005A5F30">
              <w:rPr>
                <w:sz w:val="22"/>
                <w:szCs w:val="22"/>
              </w:rPr>
              <w:t>ступень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  <w:lang w:val="en-US"/>
              </w:rPr>
              <w:t xml:space="preserve">IV – V </w:t>
            </w:r>
            <w:r w:rsidRPr="005A5F30">
              <w:rPr>
                <w:sz w:val="22"/>
                <w:szCs w:val="22"/>
              </w:rPr>
              <w:t>ступень</w:t>
            </w:r>
          </w:p>
        </w:tc>
        <w:tc>
          <w:tcPr>
            <w:tcW w:w="1134" w:type="dxa"/>
            <w:vMerge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  <w:vMerge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A72DE3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A72DE3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A72DE3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ООШ №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МОБУ Гимназия 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A72DE3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  <w:lang w:val="en-US"/>
              </w:rPr>
            </w:pPr>
            <w:r w:rsidRPr="005A5F30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A72DE3" w:rsidRPr="005A5F30" w:rsidTr="005A5F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МОБУ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A72DE3" w:rsidRPr="005A5F30" w:rsidRDefault="00A72DE3" w:rsidP="009B184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72DE3" w:rsidRPr="005A5F30" w:rsidRDefault="00A72DE3" w:rsidP="009B18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sz w:val="22"/>
                <w:szCs w:val="22"/>
              </w:rPr>
              <w:t>н/у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sz w:val="22"/>
                <w:szCs w:val="22"/>
              </w:rPr>
              <w:t>н/у</w:t>
            </w:r>
          </w:p>
        </w:tc>
        <w:tc>
          <w:tcPr>
            <w:tcW w:w="936" w:type="dxa"/>
          </w:tcPr>
          <w:p w:rsidR="00A72DE3" w:rsidRPr="005A5F30" w:rsidRDefault="00A72DE3" w:rsidP="009B18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  <w:t>47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  <w:t>(</w:t>
            </w: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  <w:t>вне зачета</w:t>
            </w: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:rsidR="00A72DE3" w:rsidRDefault="00A72DE3" w:rsidP="00A72DE3">
      <w:pPr>
        <w:jc w:val="both"/>
        <w:rPr>
          <w:sz w:val="24"/>
          <w:szCs w:val="24"/>
        </w:rPr>
      </w:pPr>
    </w:p>
    <w:p w:rsidR="00A72DE3" w:rsidRPr="00CC7BC4" w:rsidRDefault="00A72DE3" w:rsidP="00A72DE3">
      <w:pPr>
        <w:jc w:val="both"/>
        <w:rPr>
          <w:sz w:val="24"/>
          <w:szCs w:val="24"/>
        </w:rPr>
      </w:pPr>
    </w:p>
    <w:p w:rsidR="005A5F30" w:rsidRDefault="00A72DE3" w:rsidP="00A72DE3">
      <w:pPr>
        <w:jc w:val="both"/>
        <w:rPr>
          <w:sz w:val="24"/>
          <w:szCs w:val="24"/>
        </w:rPr>
      </w:pPr>
      <w:r w:rsidRPr="00CC7BC4">
        <w:rPr>
          <w:sz w:val="24"/>
          <w:szCs w:val="24"/>
        </w:rPr>
        <w:br w:type="page"/>
      </w:r>
    </w:p>
    <w:p w:rsidR="005A5F30" w:rsidRPr="00E85885" w:rsidRDefault="005A5F30" w:rsidP="005A5F30">
      <w:pPr>
        <w:widowControl w:val="0"/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E8588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72DE3" w:rsidRPr="005A5F30" w:rsidRDefault="00A72DE3" w:rsidP="005A5F30">
      <w:pPr>
        <w:spacing w:before="120" w:after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A5F3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Итоговая таблица военно-спортивных видов за 2017-2018 учебный год</w:t>
      </w:r>
    </w:p>
    <w:tbl>
      <w:tblPr>
        <w:tblStyle w:val="-31"/>
        <w:tblpPr w:leftFromText="180" w:rightFromText="180" w:vertAnchor="text" w:horzAnchor="margin" w:tblpXSpec="center" w:tblpY="34"/>
        <w:tblW w:w="100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206"/>
        <w:gridCol w:w="1106"/>
        <w:gridCol w:w="1431"/>
        <w:gridCol w:w="1134"/>
        <w:gridCol w:w="1134"/>
        <w:gridCol w:w="850"/>
        <w:gridCol w:w="851"/>
        <w:gridCol w:w="1054"/>
      </w:tblGrid>
      <w:tr w:rsidR="00A72DE3" w:rsidRPr="005A5F30" w:rsidTr="005A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2" w:type="dxa"/>
            <w:gridSpan w:val="2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Слет-соревнование «Школа безопасности»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10 - 11.10.2017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1" w:type="dxa"/>
          </w:tcPr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Конкурс «Российской армии будущий солдат»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17.01; 21.02.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«Зарница-2018»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02.02. – 03.02.</w:t>
            </w:r>
          </w:p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</w:t>
            </w:r>
            <w:proofErr w:type="gramStart"/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Допри-</w:t>
            </w:r>
            <w:proofErr w:type="spellStart"/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зывник</w:t>
            </w:r>
            <w:proofErr w:type="spellEnd"/>
            <w:proofErr w:type="gramEnd"/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21-25.04.</w:t>
            </w:r>
          </w:p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 w:val="restart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 мест</w:t>
            </w:r>
          </w:p>
        </w:tc>
        <w:tc>
          <w:tcPr>
            <w:tcW w:w="851" w:type="dxa"/>
            <w:vMerge w:val="restart"/>
          </w:tcPr>
          <w:p w:rsidR="00A72DE3" w:rsidRPr="005A5F30" w:rsidRDefault="00A72DE3" w:rsidP="009B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Итого сумма мест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vMerge w:val="restart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Итоговое место в учебном году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Младшая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группа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7-8 кл.</w:t>
            </w:r>
          </w:p>
        </w:tc>
        <w:tc>
          <w:tcPr>
            <w:tcW w:w="1106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Старшая группа</w:t>
            </w:r>
          </w:p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9-10 кл.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16-18 лет</w:t>
            </w:r>
          </w:p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(10-11 класс)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7-8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9-11 класс</w:t>
            </w:r>
          </w:p>
        </w:tc>
        <w:tc>
          <w:tcPr>
            <w:tcW w:w="850" w:type="dxa"/>
            <w:vMerge/>
          </w:tcPr>
          <w:p w:rsidR="00A72DE3" w:rsidRPr="005A5F30" w:rsidRDefault="00A72DE3" w:rsidP="009B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2" w:type="dxa"/>
            <w:gridSpan w:val="2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(153 уч.)</w:t>
            </w:r>
          </w:p>
        </w:tc>
        <w:tc>
          <w:tcPr>
            <w:tcW w:w="1431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(16 уч.)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9B1843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(72 уч.)</w:t>
            </w:r>
          </w:p>
        </w:tc>
        <w:tc>
          <w:tcPr>
            <w:tcW w:w="1134" w:type="dxa"/>
          </w:tcPr>
          <w:p w:rsidR="00A72DE3" w:rsidRPr="005A5F30" w:rsidRDefault="00A72DE3" w:rsidP="009B1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(90 уч.)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5" w:type="dxa"/>
            <w:gridSpan w:val="3"/>
          </w:tcPr>
          <w:p w:rsidR="00A72DE3" w:rsidRPr="005A5F30" w:rsidRDefault="00A72DE3" w:rsidP="009B18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Общее кол-во участников - 3081</w:t>
            </w:r>
          </w:p>
        </w:tc>
      </w:tr>
      <w:tr w:rsidR="005A5F30" w:rsidRPr="005A5F30" w:rsidTr="0035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  <w:t>III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7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8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ООШ №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9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Гимназия</w:t>
            </w:r>
          </w:p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  <w:t>II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en-US"/>
              </w:rPr>
              <w:t>I</w:t>
            </w:r>
          </w:p>
        </w:tc>
      </w:tr>
      <w:tr w:rsidR="00A72DE3" w:rsidRPr="005A5F30" w:rsidTr="005A5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8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sz w:val="22"/>
                <w:szCs w:val="22"/>
              </w:rPr>
            </w:pPr>
            <w:r w:rsidRPr="005A5F30">
              <w:rPr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A72DE3" w:rsidRPr="005A5F30" w:rsidTr="005A5F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СОШ №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106" w:type="dxa"/>
          </w:tcPr>
          <w:p w:rsidR="00A72DE3" w:rsidRPr="005A5F30" w:rsidRDefault="00A72DE3" w:rsidP="0035375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участие</w:t>
            </w:r>
          </w:p>
        </w:tc>
        <w:tc>
          <w:tcPr>
            <w:tcW w:w="1134" w:type="dxa"/>
          </w:tcPr>
          <w:p w:rsidR="00A72DE3" w:rsidRPr="005A5F30" w:rsidRDefault="00A72DE3" w:rsidP="0035375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72DE3" w:rsidRPr="005A5F30" w:rsidRDefault="00A72DE3" w:rsidP="00353751">
            <w:pPr>
              <w:ind w:left="-426" w:firstLine="426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72DE3" w:rsidRPr="005A5F30" w:rsidRDefault="00A72DE3" w:rsidP="0035375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</w:tcPr>
          <w:p w:rsidR="00A72DE3" w:rsidRPr="005A5F30" w:rsidRDefault="00A72DE3" w:rsidP="0035375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5A5F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</w:tr>
    </w:tbl>
    <w:p w:rsidR="00566078" w:rsidRPr="005A5F30" w:rsidRDefault="00566078" w:rsidP="005A5F30">
      <w:pPr>
        <w:spacing w:before="120" w:after="120" w:line="20" w:lineRule="atLeast"/>
        <w:ind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5A5F3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A5F30" w:rsidRPr="005A5F30">
        <w:rPr>
          <w:rFonts w:ascii="Times New Roman" w:hAnsi="Times New Roman" w:cs="Times New Roman"/>
          <w:sz w:val="26"/>
          <w:szCs w:val="26"/>
        </w:rPr>
        <w:t>9</w:t>
      </w:r>
    </w:p>
    <w:p w:rsidR="00566078" w:rsidRPr="005A5F30" w:rsidRDefault="00566078" w:rsidP="005A5F30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5F3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Социально-образовательные проекты в рамках </w:t>
      </w:r>
      <w:proofErr w:type="gramStart"/>
      <w:r w:rsidRPr="005A5F3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городской</w:t>
      </w:r>
      <w:proofErr w:type="gramEnd"/>
    </w:p>
    <w:p w:rsidR="00566078" w:rsidRPr="005A5F30" w:rsidRDefault="00566078" w:rsidP="005A5F30">
      <w:pPr>
        <w:spacing w:after="120" w:line="20" w:lineRule="atLeast"/>
        <w:ind w:firstLine="42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5F3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образовательной программы «Рецепты успешного детства»</w:t>
      </w:r>
    </w:p>
    <w:tbl>
      <w:tblPr>
        <w:tblStyle w:val="1-31"/>
        <w:tblW w:w="10156" w:type="dxa"/>
        <w:tblInd w:w="-17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09"/>
        <w:gridCol w:w="3119"/>
        <w:gridCol w:w="2126"/>
        <w:gridCol w:w="1276"/>
        <w:gridCol w:w="2126"/>
      </w:tblGrid>
      <w:tr w:rsidR="005A5F30" w:rsidRPr="005A5F30" w:rsidTr="005A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566078" w:rsidP="005A5F30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Кол</w:t>
            </w:r>
            <w:r w:rsidR="005A5F30" w:rsidRPr="005A5F30">
              <w:rPr>
                <w:rFonts w:ascii="Times New Roman" w:hAnsi="Times New Roman"/>
                <w:sz w:val="22"/>
                <w:szCs w:val="22"/>
              </w:rPr>
              <w:t>-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во участников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Итоги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:rsidR="00566078" w:rsidRPr="005A5F30" w:rsidRDefault="00566078" w:rsidP="00EF6E95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1.</w:t>
            </w:r>
            <w:proofErr w:type="gramStart"/>
            <w:r w:rsidRPr="005A5F30">
              <w:rPr>
                <w:rFonts w:ascii="Times New Roman" w:hAnsi="Times New Roman"/>
                <w:sz w:val="22"/>
                <w:szCs w:val="22"/>
              </w:rPr>
              <w:t>Познава</w:t>
            </w:r>
            <w:r w:rsidR="005A5F30" w:rsidRPr="005A5F30">
              <w:rPr>
                <w:rFonts w:ascii="Times New Roman" w:hAnsi="Times New Roman"/>
                <w:sz w:val="22"/>
                <w:szCs w:val="22"/>
              </w:rPr>
              <w:t>-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тельное</w:t>
            </w:r>
            <w:proofErr w:type="gramEnd"/>
            <w:r w:rsidRPr="005A5F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Интеллектуальная викторина «Эрудит»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ДОУ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  <w:tr w:rsidR="005A5F30" w:rsidRPr="005A5F30" w:rsidTr="005A5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 w:val="restart"/>
          </w:tcPr>
          <w:p w:rsid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2.Физкуль</w:t>
            </w:r>
            <w:r w:rsidR="005A5F30" w:rsidRPr="005A5F30">
              <w:rPr>
                <w:rFonts w:ascii="Times New Roman" w:hAnsi="Times New Roman"/>
                <w:sz w:val="22"/>
                <w:szCs w:val="22"/>
              </w:rPr>
              <w:t>-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турно-</w:t>
            </w:r>
          </w:p>
          <w:p w:rsidR="00566078" w:rsidRPr="005A5F30" w:rsidRDefault="005A5F30" w:rsidP="005A5F30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566078" w:rsidRPr="005A5F30">
              <w:rPr>
                <w:rFonts w:ascii="Times New Roman" w:hAnsi="Times New Roman"/>
                <w:sz w:val="22"/>
                <w:szCs w:val="22"/>
              </w:rPr>
              <w:t>здорови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66078" w:rsidRPr="005A5F30">
              <w:rPr>
                <w:rFonts w:ascii="Times New Roman" w:hAnsi="Times New Roman"/>
                <w:sz w:val="22"/>
                <w:szCs w:val="22"/>
              </w:rPr>
              <w:t>тельное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Детская спартакиада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Стадион «Восток»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 xml:space="preserve">1 место ДОУ 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>32</w:t>
            </w:r>
            <w:r w:rsidRPr="005A5F30">
              <w:rPr>
                <w:rFonts w:ascii="Times New Roman" w:hAnsi="Times New Roman"/>
                <w:sz w:val="22"/>
                <w:szCs w:val="22"/>
              </w:rPr>
              <w:br/>
              <w:t xml:space="preserve">2 место ДОУ 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>14</w:t>
            </w:r>
            <w:r w:rsidRPr="005A5F30">
              <w:rPr>
                <w:rFonts w:ascii="Times New Roman" w:hAnsi="Times New Roman"/>
                <w:sz w:val="22"/>
                <w:szCs w:val="22"/>
              </w:rPr>
              <w:br/>
              <w:t xml:space="preserve">3 место ДОУ 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 xml:space="preserve">Первенство города по шашкам среди воспитанников ДОУ 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МБУ ФСЦ «Юность»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4348B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  <w:tr w:rsidR="005A5F30" w:rsidRPr="005A5F30" w:rsidTr="005A5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 w:val="restart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3.</w:t>
            </w:r>
            <w:proofErr w:type="gramStart"/>
            <w:r w:rsidRPr="005A5F30">
              <w:rPr>
                <w:rFonts w:ascii="Times New Roman" w:hAnsi="Times New Roman"/>
                <w:sz w:val="22"/>
                <w:szCs w:val="22"/>
              </w:rPr>
              <w:t>Патриоти</w:t>
            </w:r>
            <w:r w:rsidR="005A5F30" w:rsidRPr="005A5F30">
              <w:rPr>
                <w:rFonts w:ascii="Times New Roman" w:hAnsi="Times New Roman"/>
                <w:sz w:val="22"/>
                <w:szCs w:val="22"/>
              </w:rPr>
              <w:t>-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ческое</w:t>
            </w:r>
            <w:proofErr w:type="gramEnd"/>
            <w:r w:rsidRPr="005A5F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4348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Конкурс фотографий «Я и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 xml:space="preserve"> мой любимый дедушка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66078" w:rsidRPr="005A5F30" w:rsidRDefault="00566078" w:rsidP="004348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 xml:space="preserve">ДОУ, 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  <w:r w:rsidRPr="005A5F30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/>
          </w:tcPr>
          <w:p w:rsidR="00EF6E95" w:rsidRPr="005A5F30" w:rsidRDefault="00EF6E95" w:rsidP="009B18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F6E95" w:rsidRPr="005A5F30" w:rsidRDefault="00EF6E95" w:rsidP="004348B8">
            <w:pPr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Конкурс рисунков «Космические фантазии»</w:t>
            </w:r>
          </w:p>
        </w:tc>
        <w:tc>
          <w:tcPr>
            <w:tcW w:w="2126" w:type="dxa"/>
          </w:tcPr>
          <w:p w:rsidR="00EF6E95" w:rsidRPr="005A5F30" w:rsidRDefault="00EF6E95" w:rsidP="00434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ДОУ, управление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F6E95" w:rsidRPr="005A5F30" w:rsidRDefault="00EF6E95" w:rsidP="009B1843">
            <w:pPr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2126" w:type="dxa"/>
          </w:tcPr>
          <w:p w:rsidR="00EF6E95" w:rsidRPr="005A5F30" w:rsidRDefault="00EF6E95" w:rsidP="009B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  <w:tr w:rsidR="005A5F30" w:rsidRPr="005A5F30" w:rsidTr="005A5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4348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Военно-спортивная игра «Зарничка-201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>8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МБУ ФСЦ «Полёт»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2</w:t>
            </w:r>
            <w:r w:rsidR="00566078" w:rsidRPr="005A5F3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Все команды в разных номинациях</w:t>
            </w: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Конкурс рисунков «Наших дедов славная победа!»</w:t>
            </w:r>
          </w:p>
        </w:tc>
        <w:tc>
          <w:tcPr>
            <w:tcW w:w="2126" w:type="dxa"/>
          </w:tcPr>
          <w:p w:rsidR="00566078" w:rsidRPr="005A5F30" w:rsidRDefault="00566078" w:rsidP="005A5F3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 xml:space="preserve">ДОУ, </w:t>
            </w:r>
            <w:r w:rsidR="005A5F30" w:rsidRPr="005A5F30">
              <w:rPr>
                <w:rFonts w:ascii="Times New Roman" w:hAnsi="Times New Roman"/>
                <w:sz w:val="22"/>
                <w:szCs w:val="22"/>
              </w:rPr>
              <w:t>УО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4348B8" w:rsidRPr="005A5F3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="004348B8" w:rsidRPr="005A5F30">
              <w:rPr>
                <w:rFonts w:ascii="Times New Roman" w:hAnsi="Times New Roman"/>
                <w:sz w:val="22"/>
                <w:szCs w:val="22"/>
              </w:rPr>
              <w:t>К«</w:t>
            </w:r>
            <w:proofErr w:type="gramEnd"/>
            <w:r w:rsidR="004348B8" w:rsidRPr="005A5F30">
              <w:rPr>
                <w:rFonts w:ascii="Times New Roman" w:hAnsi="Times New Roman"/>
                <w:sz w:val="22"/>
                <w:szCs w:val="22"/>
              </w:rPr>
              <w:t>Прогресс</w:t>
            </w:r>
            <w:proofErr w:type="spellEnd"/>
            <w:r w:rsidR="004348B8" w:rsidRPr="005A5F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  <w:tr w:rsidR="005A5F30" w:rsidRPr="005A5F30" w:rsidTr="005A5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 w:val="restart"/>
          </w:tcPr>
          <w:p w:rsidR="00566078" w:rsidRPr="005A5F30" w:rsidRDefault="00566078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 xml:space="preserve">4.Духовно-нравственное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66078" w:rsidRPr="005A5F30" w:rsidRDefault="00566078" w:rsidP="004348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Творческий концерт в рамках акции «Бумеранг» «</w:t>
            </w:r>
            <w:r w:rsidR="004348B8" w:rsidRPr="005A5F30">
              <w:rPr>
                <w:rFonts w:ascii="Times New Roman" w:hAnsi="Times New Roman"/>
                <w:sz w:val="22"/>
                <w:szCs w:val="22"/>
              </w:rPr>
              <w:t>Удивительный мир природы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ДК</w:t>
            </w:r>
            <w:r w:rsidR="00793E9F" w:rsidRPr="005A5F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«Прогресс»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66078" w:rsidRPr="005A5F30" w:rsidRDefault="00566078" w:rsidP="00793E9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2</w:t>
            </w:r>
            <w:r w:rsidR="00793E9F" w:rsidRPr="005A5F30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126" w:type="dxa"/>
          </w:tcPr>
          <w:p w:rsidR="00566078" w:rsidRPr="005A5F30" w:rsidRDefault="00566078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5F30" w:rsidRPr="005A5F30" w:rsidTr="005A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/>
          </w:tcPr>
          <w:p w:rsidR="00EF6E95" w:rsidRPr="005A5F30" w:rsidRDefault="00EF6E95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F6E95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Творческий конкурс «</w:t>
            </w:r>
            <w:r w:rsidR="009B1843" w:rsidRPr="005A5F30">
              <w:rPr>
                <w:rFonts w:ascii="Times New Roman" w:hAnsi="Times New Roman"/>
                <w:sz w:val="22"/>
                <w:szCs w:val="22"/>
              </w:rPr>
              <w:t>Б</w:t>
            </w:r>
            <w:r w:rsidRPr="005A5F30">
              <w:rPr>
                <w:rFonts w:ascii="Times New Roman" w:hAnsi="Times New Roman"/>
                <w:sz w:val="22"/>
                <w:szCs w:val="22"/>
              </w:rPr>
              <w:t>умажных дел мастера»</w:t>
            </w:r>
          </w:p>
        </w:tc>
        <w:tc>
          <w:tcPr>
            <w:tcW w:w="2126" w:type="dxa"/>
          </w:tcPr>
          <w:p w:rsidR="00EF6E95" w:rsidRPr="005A5F30" w:rsidRDefault="00EF6E95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ДОУ, управление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F6E95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:rsidR="00EF6E95" w:rsidRPr="005A5F30" w:rsidRDefault="00EF6E95" w:rsidP="009B18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  <w:tr w:rsidR="005A5F30" w:rsidRPr="005A5F30" w:rsidTr="005A5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/>
          </w:tcPr>
          <w:p w:rsidR="00EF6E95" w:rsidRPr="005A5F30" w:rsidRDefault="00EF6E95" w:rsidP="009B1843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F6E95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Городской конкурс чтецов  «Мама, милая мама!»</w:t>
            </w:r>
          </w:p>
        </w:tc>
        <w:tc>
          <w:tcPr>
            <w:tcW w:w="2126" w:type="dxa"/>
          </w:tcPr>
          <w:p w:rsidR="00EF6E95" w:rsidRPr="005A5F30" w:rsidRDefault="00EF6E95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ДОУ № 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F6E95" w:rsidRPr="005A5F30" w:rsidRDefault="00EF6E95" w:rsidP="009B184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126" w:type="dxa"/>
          </w:tcPr>
          <w:p w:rsidR="00EF6E95" w:rsidRPr="005A5F30" w:rsidRDefault="00EF6E95" w:rsidP="009B18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A5F30">
              <w:rPr>
                <w:rFonts w:ascii="Times New Roman" w:hAnsi="Times New Roman"/>
                <w:sz w:val="22"/>
                <w:szCs w:val="22"/>
              </w:rPr>
              <w:t>Личная победа</w:t>
            </w:r>
          </w:p>
        </w:tc>
      </w:tr>
    </w:tbl>
    <w:p w:rsidR="0067064C" w:rsidRDefault="0067064C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064C" w:rsidSect="00BF0818">
          <w:footerReference w:type="default" r:id="rId40"/>
          <w:pgSz w:w="11906" w:h="16838"/>
          <w:pgMar w:top="567" w:right="991" w:bottom="567" w:left="1418" w:header="283" w:footer="227" w:gutter="0"/>
          <w:cols w:space="708"/>
          <w:docGrid w:linePitch="360"/>
        </w:sectPr>
      </w:pPr>
    </w:p>
    <w:p w:rsidR="0067064C" w:rsidRPr="0067064C" w:rsidRDefault="0067064C" w:rsidP="0067064C">
      <w:pPr>
        <w:jc w:val="right"/>
        <w:rPr>
          <w:rFonts w:ascii="Times New Roman" w:hAnsi="Times New Roman" w:cs="Times New Roman"/>
        </w:rPr>
      </w:pPr>
      <w:r w:rsidRPr="0067064C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0</w:t>
      </w:r>
    </w:p>
    <w:p w:rsidR="009B1843" w:rsidRPr="0067064C" w:rsidRDefault="009B1843" w:rsidP="009B184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7064C">
        <w:rPr>
          <w:rFonts w:ascii="Times New Roman" w:hAnsi="Times New Roman" w:cs="Times New Roman"/>
          <w:b/>
          <w:i/>
          <w:sz w:val="26"/>
          <w:szCs w:val="26"/>
        </w:rPr>
        <w:t>Показатели участия воспитанников ДОУ в международных, всероссийских, региональных, муниципальных конкурсах творческого характера,</w:t>
      </w:r>
      <w:r w:rsidRPr="0067064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спортивных соревнованиях и т.д.  </w:t>
      </w:r>
      <w:r w:rsidRPr="0067064C">
        <w:rPr>
          <w:rFonts w:ascii="Times New Roman" w:hAnsi="Times New Roman" w:cs="Times New Roman"/>
          <w:b/>
          <w:i/>
          <w:sz w:val="26"/>
          <w:szCs w:val="26"/>
        </w:rPr>
        <w:t xml:space="preserve">за 2017-2018 учебный год </w:t>
      </w:r>
    </w:p>
    <w:p w:rsidR="009B1843" w:rsidRDefault="009B1843" w:rsidP="009B1843"/>
    <w:p w:rsidR="009B1843" w:rsidRDefault="009B1843" w:rsidP="009B1843"/>
    <w:tbl>
      <w:tblPr>
        <w:tblStyle w:val="1-31"/>
        <w:tblpPr w:leftFromText="180" w:rightFromText="180" w:vertAnchor="text" w:tblpX="97" w:tblpY="1"/>
        <w:tblW w:w="155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186"/>
        <w:gridCol w:w="686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7064C" w:rsidRPr="0067064C" w:rsidTr="00670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gridSpan w:val="2"/>
          </w:tcPr>
          <w:p w:rsidR="009B1843" w:rsidRPr="0067064C" w:rsidRDefault="009B1843" w:rsidP="0067064C">
            <w:pPr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ДОУ №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67064C" w:rsidRPr="0067064C" w:rsidTr="0067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</w:tcPr>
          <w:p w:rsidR="009B1843" w:rsidRPr="0067064C" w:rsidRDefault="009B1843" w:rsidP="006706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Общий итог</w:t>
            </w: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кол-во чел.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298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173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</w:tr>
      <w:tr w:rsidR="0067064C" w:rsidRPr="0067064C" w:rsidTr="0067064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:rsidR="009B1843" w:rsidRPr="0067064C" w:rsidRDefault="009B1843" w:rsidP="006706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% участия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49,5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76,2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55,74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38,34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75,98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133,03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27,90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56,07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28,76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81,22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113,8</w:t>
            </w:r>
          </w:p>
        </w:tc>
      </w:tr>
      <w:tr w:rsidR="0067064C" w:rsidRPr="0067064C" w:rsidTr="0067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:rsidR="009B1843" w:rsidRPr="0067064C" w:rsidRDefault="009B1843" w:rsidP="006706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сумма баллов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622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877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2226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1089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1504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488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1619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503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3295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5618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873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1982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2784</w:t>
            </w:r>
          </w:p>
        </w:tc>
      </w:tr>
      <w:tr w:rsidR="0067064C" w:rsidRPr="0067064C" w:rsidTr="0067064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:rsidR="009B1843" w:rsidRPr="0067064C" w:rsidRDefault="009B1843" w:rsidP="006706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k </w:t>
            </w:r>
            <w:r w:rsidRPr="0067064C">
              <w:rPr>
                <w:rFonts w:ascii="Times New Roman" w:hAnsi="Times New Roman"/>
                <w:sz w:val="22"/>
                <w:szCs w:val="22"/>
              </w:rPr>
              <w:t>качества участия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5,70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9,74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5,80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11,07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11,22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10,30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9,56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7,62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11,05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5,56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13,06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7,27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5,28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11,45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11,69</w:t>
            </w:r>
          </w:p>
        </w:tc>
      </w:tr>
      <w:tr w:rsidR="0067064C" w:rsidRPr="0067064C" w:rsidTr="0067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</w:tcPr>
          <w:p w:rsidR="009B1843" w:rsidRPr="0067064C" w:rsidRDefault="009B1843" w:rsidP="0067064C">
            <w:pPr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место в рейтинге</w:t>
            </w: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% участия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7064C" w:rsidRPr="0067064C" w:rsidTr="0067064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:rsidR="009B1843" w:rsidRPr="0067064C" w:rsidRDefault="009B1843" w:rsidP="00670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по сумме баллов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7064C" w:rsidRPr="0067064C" w:rsidTr="0067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:rsidR="009B1843" w:rsidRPr="0067064C" w:rsidRDefault="009B1843" w:rsidP="00670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6" w:type="dxa"/>
          </w:tcPr>
          <w:p w:rsidR="009B1843" w:rsidRPr="0067064C" w:rsidRDefault="009B1843" w:rsidP="006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67064C"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 w:rsidRPr="0067064C">
              <w:rPr>
                <w:rFonts w:ascii="Times New Roman" w:hAnsi="Times New Roman"/>
                <w:sz w:val="22"/>
                <w:szCs w:val="22"/>
              </w:rPr>
              <w:t xml:space="preserve"> качества </w:t>
            </w:r>
            <w:r w:rsidRPr="0067064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7064C">
              <w:rPr>
                <w:rFonts w:ascii="Times New Roman" w:hAnsi="Times New Roman"/>
                <w:sz w:val="22"/>
                <w:szCs w:val="22"/>
              </w:rPr>
              <w:t>участия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7064C" w:rsidRPr="0067064C" w:rsidTr="0067064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gridSpan w:val="2"/>
          </w:tcPr>
          <w:p w:rsidR="009B1843" w:rsidRPr="0067064C" w:rsidRDefault="009B1843" w:rsidP="0067064C">
            <w:pPr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Сумма мест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7064C" w:rsidRPr="0067064C" w:rsidTr="0067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gridSpan w:val="2"/>
          </w:tcPr>
          <w:p w:rsidR="009B1843" w:rsidRPr="0067064C" w:rsidRDefault="009B1843" w:rsidP="006706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Итоговое место в рейтинге</w:t>
            </w:r>
          </w:p>
        </w:tc>
        <w:tc>
          <w:tcPr>
            <w:tcW w:w="686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6706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6706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06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B1843" w:rsidRPr="0067064C" w:rsidRDefault="009B1843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67064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</w:p>
        </w:tc>
      </w:tr>
    </w:tbl>
    <w:p w:rsidR="009B1843" w:rsidRDefault="009B1843" w:rsidP="009B1843"/>
    <w:p w:rsidR="009B1843" w:rsidRDefault="009B1843" w:rsidP="009B1843"/>
    <w:p w:rsidR="0067064C" w:rsidRDefault="0067064C" w:rsidP="009B1843"/>
    <w:p w:rsidR="0067064C" w:rsidRDefault="0067064C" w:rsidP="009B1843"/>
    <w:p w:rsidR="0067064C" w:rsidRPr="0067064C" w:rsidRDefault="0067064C" w:rsidP="00670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57B4D" w:rsidRPr="00C57B4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C57B4D" w:rsidRPr="00C57B4D" w:rsidRDefault="00C57B4D" w:rsidP="0067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4C" w:rsidRPr="0067064C" w:rsidRDefault="0067064C" w:rsidP="0067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7064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Занятость учащихся в системе дополнительного образования и в каникулярный период </w:t>
      </w:r>
    </w:p>
    <w:p w:rsidR="0067064C" w:rsidRPr="0067064C" w:rsidRDefault="0067064C" w:rsidP="0067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-31"/>
        <w:tblW w:w="0" w:type="auto"/>
        <w:tblInd w:w="250" w:type="dxa"/>
        <w:tblLook w:val="01E0" w:firstRow="1" w:lastRow="1" w:firstColumn="1" w:lastColumn="1" w:noHBand="0" w:noVBand="0"/>
      </w:tblPr>
      <w:tblGrid>
        <w:gridCol w:w="531"/>
        <w:gridCol w:w="3013"/>
        <w:gridCol w:w="1701"/>
        <w:gridCol w:w="1120"/>
        <w:gridCol w:w="1121"/>
        <w:gridCol w:w="1122"/>
        <w:gridCol w:w="1122"/>
        <w:gridCol w:w="1122"/>
        <w:gridCol w:w="1122"/>
        <w:gridCol w:w="1122"/>
        <w:gridCol w:w="1123"/>
        <w:gridCol w:w="1123"/>
      </w:tblGrid>
      <w:tr w:rsidR="0067064C" w:rsidRPr="0067064C" w:rsidTr="00C57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67064C">
              <w:rPr>
                <w:rFonts w:ascii="Times New Roman" w:eastAsia="Times New Roman" w:hAnsi="Times New Roman"/>
              </w:rPr>
              <w:t>п</w:t>
            </w:r>
            <w:proofErr w:type="gramEnd"/>
            <w:r w:rsidRPr="0067064C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3" w:type="dxa"/>
            <w:vMerge w:val="restart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Критерий</w:t>
            </w:r>
          </w:p>
        </w:tc>
        <w:tc>
          <w:tcPr>
            <w:tcW w:w="1701" w:type="dxa"/>
            <w:vMerge w:val="restart"/>
            <w:hideMark/>
          </w:tcPr>
          <w:p w:rsidR="0067064C" w:rsidRPr="0067064C" w:rsidRDefault="0067064C" w:rsidP="00670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период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97" w:type="dxa"/>
            <w:gridSpan w:val="9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Места  по критериям</w:t>
            </w:r>
          </w:p>
        </w:tc>
      </w:tr>
      <w:tr w:rsidR="00C57B4D" w:rsidRPr="0067064C" w:rsidTr="00C5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7064C" w:rsidRPr="0067064C" w:rsidRDefault="0067064C" w:rsidP="0067064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3" w:type="dxa"/>
            <w:vMerge/>
            <w:hideMark/>
          </w:tcPr>
          <w:p w:rsidR="0067064C" w:rsidRPr="0067064C" w:rsidRDefault="0067064C" w:rsidP="0067064C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vMerge/>
            <w:hideMark/>
          </w:tcPr>
          <w:p w:rsidR="0067064C" w:rsidRPr="0067064C" w:rsidRDefault="0067064C" w:rsidP="006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IV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VI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VII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VIII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  <w:lang w:val="en-US"/>
              </w:rPr>
              <w:t>IX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место</w:t>
            </w:r>
          </w:p>
        </w:tc>
      </w:tr>
      <w:tr w:rsidR="00C57B4D" w:rsidRPr="0067064C" w:rsidTr="00C57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3" w:type="dxa"/>
            <w:hideMark/>
          </w:tcPr>
          <w:p w:rsidR="0067064C" w:rsidRPr="0067064C" w:rsidRDefault="0067064C" w:rsidP="0067064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Общая занятость в системе дополнительного образования</w:t>
            </w:r>
          </w:p>
        </w:tc>
        <w:tc>
          <w:tcPr>
            <w:tcW w:w="1701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Средний показатель за учебный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№7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№6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№8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№5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№10</w:t>
            </w:r>
          </w:p>
        </w:tc>
      </w:tr>
      <w:tr w:rsidR="00C57B4D" w:rsidRPr="0067064C" w:rsidTr="00C5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3" w:type="dxa"/>
            <w:hideMark/>
          </w:tcPr>
          <w:p w:rsidR="0067064C" w:rsidRPr="0067064C" w:rsidRDefault="0067064C" w:rsidP="0067064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Занятость учащихся социального паспорта</w:t>
            </w:r>
          </w:p>
        </w:tc>
        <w:tc>
          <w:tcPr>
            <w:tcW w:w="1701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Средний показатель за учебный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№7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</w:t>
            </w:r>
            <w:r w:rsidRPr="0067064C">
              <w:rPr>
                <w:rFonts w:ascii="Times New Roman" w:eastAsia="Times New Roman" w:hAnsi="Times New Roman"/>
                <w:b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№5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</w:t>
            </w:r>
            <w:r w:rsidRPr="0067064C">
              <w:rPr>
                <w:rFonts w:ascii="Times New Roman" w:eastAsia="Times New Roman" w:hAnsi="Times New Roman"/>
                <w:b/>
                <w:lang w:val="en-US"/>
              </w:rPr>
              <w:t>9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№4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№1</w:t>
            </w:r>
          </w:p>
        </w:tc>
      </w:tr>
      <w:tr w:rsidR="00C57B4D" w:rsidRPr="0067064C" w:rsidTr="00C57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3" w:type="dxa"/>
            <w:hideMark/>
          </w:tcPr>
          <w:p w:rsidR="0067064C" w:rsidRPr="0067064C" w:rsidRDefault="0067064C" w:rsidP="0067064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 xml:space="preserve">Общая занятость и трудоустройство учащихся на базе ОО в летний период </w:t>
            </w:r>
          </w:p>
        </w:tc>
        <w:tc>
          <w:tcPr>
            <w:tcW w:w="1701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Июнь, июль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№8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№4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№9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№10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№3</w:t>
            </w:r>
          </w:p>
        </w:tc>
      </w:tr>
      <w:tr w:rsidR="00C57B4D" w:rsidRPr="0067064C" w:rsidTr="00C5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3" w:type="dxa"/>
            <w:hideMark/>
          </w:tcPr>
          <w:p w:rsidR="0067064C" w:rsidRPr="0067064C" w:rsidRDefault="0067064C" w:rsidP="0067064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 xml:space="preserve">Занятость учащихся </w:t>
            </w:r>
          </w:p>
          <w:p w:rsidR="0067064C" w:rsidRPr="0067064C" w:rsidRDefault="0067064C" w:rsidP="0067064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Социального  паспорта</w:t>
            </w:r>
          </w:p>
        </w:tc>
        <w:tc>
          <w:tcPr>
            <w:tcW w:w="1701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Июнь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№7,10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№1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№3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№4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№8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7064C" w:rsidRPr="0067064C" w:rsidTr="00C57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2" w:type="dxa"/>
            <w:gridSpan w:val="12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И Т О Г О:</w:t>
            </w:r>
          </w:p>
        </w:tc>
      </w:tr>
      <w:tr w:rsidR="0067064C" w:rsidRPr="0067064C" w:rsidTr="00C5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  <w:vMerge w:val="restart"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67064C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I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color w:val="FF0000"/>
              </w:rPr>
              <w:t>место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</w:rPr>
            </w:pPr>
            <w:r w:rsidRPr="0067064C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II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</w:rPr>
            </w:pPr>
            <w:r w:rsidRPr="0067064C">
              <w:rPr>
                <w:rFonts w:ascii="Times New Roman" w:eastAsia="Times New Roman" w:hAnsi="Times New Roman"/>
                <w:b/>
                <w:color w:val="FF0000"/>
              </w:rPr>
              <w:t>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67064C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III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67064C">
              <w:rPr>
                <w:rFonts w:ascii="Times New Roman" w:eastAsia="Times New Roman" w:hAnsi="Times New Roman"/>
                <w:b/>
                <w:color w:val="FF0000"/>
              </w:rPr>
              <w:t>место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IV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VI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VII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  <w:lang w:val="en-US"/>
              </w:rPr>
              <w:t>VIII</w:t>
            </w:r>
          </w:p>
          <w:p w:rsidR="0067064C" w:rsidRPr="0067064C" w:rsidRDefault="0067064C" w:rsidP="00670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67064C">
              <w:rPr>
                <w:rFonts w:ascii="Times New Roman" w:eastAsia="Times New Roman" w:hAnsi="Times New Roman"/>
                <w:b/>
              </w:rPr>
              <w:t>место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7064C">
              <w:rPr>
                <w:rFonts w:ascii="Times New Roman" w:eastAsia="Times New Roman" w:hAnsi="Times New Roman"/>
                <w:lang w:val="en-US"/>
              </w:rPr>
              <w:t>IX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</w:rPr>
            </w:pPr>
            <w:r w:rsidRPr="0067064C">
              <w:rPr>
                <w:rFonts w:ascii="Times New Roman" w:eastAsia="Times New Roman" w:hAnsi="Times New Roman"/>
              </w:rPr>
              <w:t>место</w:t>
            </w:r>
          </w:p>
        </w:tc>
      </w:tr>
      <w:tr w:rsidR="0067064C" w:rsidRPr="0067064C" w:rsidTr="00C57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  <w:vMerge/>
            <w:hideMark/>
          </w:tcPr>
          <w:p w:rsidR="0067064C" w:rsidRPr="0067064C" w:rsidRDefault="0067064C" w:rsidP="006706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№1,5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№8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64C" w:rsidRPr="0067064C" w:rsidTr="00C57B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  <w:vMerge/>
            <w:hideMark/>
          </w:tcPr>
          <w:p w:rsidR="0067064C" w:rsidRPr="0067064C" w:rsidRDefault="0067064C" w:rsidP="006706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7баллов</w:t>
            </w:r>
          </w:p>
        </w:tc>
        <w:tc>
          <w:tcPr>
            <w:tcW w:w="1121" w:type="dxa"/>
            <w:hideMark/>
          </w:tcPr>
          <w:p w:rsidR="0067064C" w:rsidRPr="0067064C" w:rsidRDefault="0067064C" w:rsidP="006706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14 баллов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18 баллов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17 баллов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</w:p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22" w:type="dxa"/>
            <w:hideMark/>
          </w:tcPr>
          <w:p w:rsidR="0067064C" w:rsidRPr="0067064C" w:rsidRDefault="0067064C" w:rsidP="006706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22 балла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hideMark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23 баллов</w:t>
            </w:r>
          </w:p>
        </w:tc>
        <w:tc>
          <w:tcPr>
            <w:tcW w:w="1123" w:type="dxa"/>
            <w:hideMark/>
          </w:tcPr>
          <w:p w:rsidR="0067064C" w:rsidRPr="0067064C" w:rsidRDefault="0067064C" w:rsidP="006706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64C">
              <w:rPr>
                <w:rFonts w:ascii="Times New Roman" w:eastAsia="Times New Roman" w:hAnsi="Times New Roman"/>
                <w:sz w:val="24"/>
                <w:szCs w:val="24"/>
              </w:rPr>
              <w:t>25 баллов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3" w:type="dxa"/>
          </w:tcPr>
          <w:p w:rsidR="0067064C" w:rsidRPr="0067064C" w:rsidRDefault="0067064C" w:rsidP="00670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064C" w:rsidRPr="0067064C" w:rsidRDefault="0067064C" w:rsidP="0067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64C" w:rsidRPr="00117AAA" w:rsidRDefault="0067064C" w:rsidP="009B1843"/>
    <w:p w:rsidR="009B1843" w:rsidRDefault="009B1843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2C84" w:rsidRDefault="00CF2C84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2C84" w:rsidRDefault="00CF2C84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2C84" w:rsidRDefault="00CF2C84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2C84" w:rsidRDefault="00CF2C84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2C84" w:rsidRDefault="00CF2C84" w:rsidP="00CF2C84">
      <w:pPr>
        <w:widowControl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  <w:r w:rsidRPr="00CF2C84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="00C802B4">
        <w:rPr>
          <w:rFonts w:ascii="Times New Roman" w:eastAsia="Times New Roman" w:hAnsi="Times New Roman" w:cs="Times New Roman"/>
          <w:lang w:eastAsia="ru-RU"/>
        </w:rPr>
        <w:t>2</w:t>
      </w:r>
    </w:p>
    <w:p w:rsidR="00CF2C84" w:rsidRPr="00CF2C84" w:rsidRDefault="00CF2C84" w:rsidP="00CF2C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F2C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Социально-экономические критерии оценки качества образования </w:t>
      </w:r>
    </w:p>
    <w:tbl>
      <w:tblPr>
        <w:tblStyle w:val="-31"/>
        <w:tblW w:w="1579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8"/>
        <w:gridCol w:w="3095"/>
        <w:gridCol w:w="1559"/>
        <w:gridCol w:w="4304"/>
        <w:gridCol w:w="1984"/>
        <w:gridCol w:w="4202"/>
      </w:tblGrid>
      <w:tr w:rsidR="00CF2C84" w:rsidRPr="00CF2C84" w:rsidTr="00CF2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</w:tcPr>
          <w:p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Задача</w:t>
            </w:r>
          </w:p>
        </w:tc>
        <w:tc>
          <w:tcPr>
            <w:tcW w:w="1559" w:type="dxa"/>
          </w:tcPr>
          <w:p w:rsidR="00CF2C84" w:rsidRPr="00CF2C84" w:rsidRDefault="00CF2C84" w:rsidP="00CF2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Условия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Критерии</w:t>
            </w:r>
          </w:p>
        </w:tc>
        <w:tc>
          <w:tcPr>
            <w:tcW w:w="1984" w:type="dxa"/>
          </w:tcPr>
          <w:p w:rsidR="00CF2C84" w:rsidRPr="00CF2C84" w:rsidRDefault="00CF2C84" w:rsidP="00CF2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Оценка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Результат</w:t>
            </w:r>
          </w:p>
        </w:tc>
      </w:tr>
      <w:tr w:rsidR="00CF2C84" w:rsidRPr="00CF2C84" w:rsidTr="00CF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</w:tcPr>
          <w:p w:rsidR="00CF2C84" w:rsidRPr="00CF2C84" w:rsidRDefault="00CF2C84" w:rsidP="00CF2C8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 w:val="restart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Оценка эффективности использования ресурсов на обеспечение государственных гарантий прав граждан на получение общедоступного бесплатного общего образования, бесплатного дошкольного образования, дополнительного образования</w:t>
            </w:r>
          </w:p>
        </w:tc>
        <w:tc>
          <w:tcPr>
            <w:tcW w:w="1559" w:type="dxa"/>
            <w:vMerge w:val="restart"/>
          </w:tcPr>
          <w:p w:rsidR="00CF2C84" w:rsidRPr="00CF2C84" w:rsidRDefault="00CF2C84" w:rsidP="00CF2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Соответствие  нормативным документам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Соответствие наполняемости классов общеобразовательных учреждений нормативной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не менее 25 человек</w:t>
            </w:r>
          </w:p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Соответствуют нормативу: </w:t>
            </w:r>
          </w:p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МОБУ «Гимназия №7», МОБУ «СОШ 4,1,10 МОБУ «СОШ №5».</w:t>
            </w:r>
          </w:p>
        </w:tc>
      </w:tr>
      <w:tr w:rsidR="00CF2C84" w:rsidRPr="00CF2C84" w:rsidTr="00CF2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F2C84" w:rsidRPr="00CF2C84" w:rsidRDefault="00CF2C84" w:rsidP="00CF2C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Расходы на 1 учащегося общеобразовательного учреждения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 w:right="-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не более среднего по городу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Соответствует среднему значению по городу: СОШ №1,10,4,5, Гимназия №7</w:t>
            </w:r>
          </w:p>
        </w:tc>
      </w:tr>
      <w:tr w:rsidR="00CF2C84" w:rsidRPr="00CF2C84" w:rsidTr="00CF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F2C84" w:rsidRPr="00CF2C84" w:rsidRDefault="00CF2C84" w:rsidP="00CF2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 xml:space="preserve">Численность </w:t>
            </w:r>
            <w:proofErr w:type="gramStart"/>
            <w:r w:rsidRPr="00CF2C84">
              <w:rPr>
                <w:sz w:val="21"/>
                <w:szCs w:val="21"/>
              </w:rPr>
              <w:t>обучающихся</w:t>
            </w:r>
            <w:proofErr w:type="gramEnd"/>
            <w:r w:rsidRPr="00CF2C84">
              <w:rPr>
                <w:sz w:val="21"/>
                <w:szCs w:val="21"/>
              </w:rPr>
              <w:t xml:space="preserve"> в расчете на 1 педагогического работника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 w:right="-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 xml:space="preserve">не менее </w:t>
            </w:r>
          </w:p>
          <w:p w:rsidR="00CF2C84" w:rsidRPr="00CF2C84" w:rsidRDefault="00CF2C84" w:rsidP="002811E8">
            <w:pPr>
              <w:ind w:left="33" w:right="-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 xml:space="preserve"> 20,6 человек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Соответствуют целевому значению: </w:t>
            </w:r>
          </w:p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МОБУ СОШ № 1,3,5,8,10</w:t>
            </w:r>
          </w:p>
        </w:tc>
      </w:tr>
      <w:tr w:rsidR="00CF2C84" w:rsidRPr="00CF2C84" w:rsidTr="00CF2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F2C84" w:rsidRPr="00CF2C84" w:rsidRDefault="00CF2C84" w:rsidP="00CF2C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proofErr w:type="gramStart"/>
            <w:r w:rsidRPr="00CF2C84">
              <w:rPr>
                <w:sz w:val="21"/>
                <w:szCs w:val="21"/>
              </w:rPr>
              <w:t>Численность обучающихся в расчете на 1 педагога в учреждениях доп. образования</w:t>
            </w:r>
            <w:proofErr w:type="gramEnd"/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не менее 115,4 человек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МОБУ «ЦВР»</w:t>
            </w:r>
          </w:p>
        </w:tc>
      </w:tr>
      <w:tr w:rsidR="00CF2C84" w:rsidRPr="00CF2C84" w:rsidTr="00CF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F2C84" w:rsidRPr="00CF2C84" w:rsidRDefault="00CF2C84" w:rsidP="00CF2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Соответствие наполняемости групп в дошкольных образовательных учреждениях нормативной, в том числе:</w:t>
            </w:r>
          </w:p>
          <w:p w:rsidR="00CF2C84" w:rsidRPr="00CF2C84" w:rsidRDefault="00CF2C84" w:rsidP="00CF2C84">
            <w:pPr>
              <w:spacing w:after="6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- в группах дошкольной подготовки;</w:t>
            </w:r>
          </w:p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-  в специализированных дошкольных группах</w:t>
            </w:r>
          </w:p>
          <w:p w:rsidR="00CF2C84" w:rsidRPr="00CF2C84" w:rsidRDefault="00CF2C84" w:rsidP="00CF2C84">
            <w:pPr>
              <w:spacing w:before="6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- в ясельных группах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CF2C84" w:rsidRPr="00CF2C84" w:rsidRDefault="00CF2C84" w:rsidP="002811E8">
            <w:pPr>
              <w:spacing w:after="6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20 человек</w:t>
            </w:r>
          </w:p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12 человек</w:t>
            </w:r>
          </w:p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CF2C84" w:rsidRPr="00CF2C84" w:rsidRDefault="00CF2C84" w:rsidP="002811E8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15 человек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</w:pPr>
          </w:p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</w:pPr>
          </w:p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</w:pPr>
          </w:p>
          <w:p w:rsidR="00CF2C84" w:rsidRPr="00CF2C84" w:rsidRDefault="00CF2C84" w:rsidP="002811E8">
            <w:pPr>
              <w:spacing w:after="60"/>
              <w:ind w:left="3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МДОБУ № 24,9,2,10,13,20,26,32</w:t>
            </w:r>
          </w:p>
          <w:p w:rsidR="00CF2C84" w:rsidRPr="00CF2C84" w:rsidRDefault="00CF2C84" w:rsidP="002811E8">
            <w:pPr>
              <w:ind w:left="3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МДОБУ № 24,32</w:t>
            </w:r>
          </w:p>
          <w:p w:rsidR="00CF2C84" w:rsidRPr="00CF2C84" w:rsidRDefault="00CF2C84" w:rsidP="002811E8">
            <w:pPr>
              <w:ind w:left="34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CF2C84" w:rsidRPr="00CF2C84" w:rsidRDefault="00CF2C84" w:rsidP="002811E8">
            <w:pPr>
              <w:ind w:left="34"/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МДОБУ № 28,20,31,9,10,14,21,25</w:t>
            </w:r>
          </w:p>
        </w:tc>
      </w:tr>
      <w:tr w:rsidR="00CF2C84" w:rsidRPr="00CF2C84" w:rsidTr="00CF2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F2C84" w:rsidRPr="00CF2C84" w:rsidRDefault="00CF2C84" w:rsidP="00CF2C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Расходы на 1 воспитанника дошкольного образовательного учреждения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 w:right="-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не более среднего по городу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МДОБУ № 2,12,26,31,13</w:t>
            </w:r>
          </w:p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CF2C84" w:rsidRPr="00CF2C84" w:rsidTr="00CF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F2C84" w:rsidRPr="00CF2C84" w:rsidRDefault="00CF2C84" w:rsidP="00CF2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 xml:space="preserve">Численность воспитанников в расчете на 1 педагогического работника 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 w:right="-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не менее 12,7 человек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МДОБУ № 13,31,28,25,12</w:t>
            </w:r>
          </w:p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</w:pPr>
          </w:p>
        </w:tc>
      </w:tr>
      <w:tr w:rsidR="00CF2C84" w:rsidRPr="00CF2C84" w:rsidTr="00CF2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 w:val="restart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Привлечение образовательными учреждениями средств от оказания платных дополнительных образовательных услуг, в том числе и на оплату труда</w:t>
            </w:r>
          </w:p>
        </w:tc>
        <w:tc>
          <w:tcPr>
            <w:tcW w:w="1559" w:type="dxa"/>
            <w:vMerge w:val="restart"/>
          </w:tcPr>
          <w:p w:rsidR="00CF2C84" w:rsidRPr="00CF2C84" w:rsidRDefault="00CF2C84" w:rsidP="00CF2C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>Доля детей, охваченных платными дополнительными образовательными услугами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 w:right="-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CF2C84">
              <w:rPr>
                <w:sz w:val="21"/>
                <w:szCs w:val="21"/>
              </w:rPr>
              <w:t xml:space="preserve">не менее среднего по городу в сфере дошкольного, общего и доп. образования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Превышает среднегородской показатель в МОБУ «СОШ № 8,4,1,5,10», МДОБУ № 32,2,27,30,31</w:t>
            </w:r>
          </w:p>
        </w:tc>
      </w:tr>
      <w:tr w:rsidR="00CF2C84" w:rsidRPr="00CF2C84" w:rsidTr="00CF2C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vMerge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F2C84" w:rsidRPr="00CF2C84" w:rsidRDefault="00CF2C84" w:rsidP="00CF2C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</w:tcPr>
          <w:p w:rsidR="00CF2C84" w:rsidRPr="00CF2C84" w:rsidRDefault="00CF2C84" w:rsidP="00CF2C84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Доля средств, полученных от реализации платных дополнительных образовательных услуг и направленных на оплату труда, в общем фонде оплаты труда</w:t>
            </w:r>
          </w:p>
        </w:tc>
        <w:tc>
          <w:tcPr>
            <w:tcW w:w="1984" w:type="dxa"/>
          </w:tcPr>
          <w:p w:rsidR="00CF2C84" w:rsidRPr="00CF2C84" w:rsidRDefault="00CF2C84" w:rsidP="002811E8">
            <w:pPr>
              <w:ind w:left="33" w:right="-5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не менее среднего по городу в сфере дошкольного, общего и доп. образования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2" w:type="dxa"/>
          </w:tcPr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Превышает среднегородской показатель </w:t>
            </w:r>
            <w:proofErr w:type="gramStart"/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в</w:t>
            </w:r>
            <w:proofErr w:type="gramEnd"/>
          </w:p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МОБУ «СОШ № 8,4,1», </w:t>
            </w:r>
          </w:p>
          <w:p w:rsidR="00CF2C84" w:rsidRPr="00CF2C84" w:rsidRDefault="00CF2C84" w:rsidP="002811E8">
            <w:pPr>
              <w:ind w:left="34" w:right="-59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F2C84">
              <w:rPr>
                <w:rFonts w:ascii="Times New Roman" w:hAnsi="Times New Roman" w:cs="Times New Roman"/>
                <w:b w:val="0"/>
                <w:sz w:val="21"/>
                <w:szCs w:val="21"/>
              </w:rPr>
              <w:t>МДОБУ №32,2,27,30,31</w:t>
            </w:r>
          </w:p>
        </w:tc>
      </w:tr>
    </w:tbl>
    <w:p w:rsidR="00CF2C84" w:rsidRPr="00CF2C84" w:rsidRDefault="00CF2C84" w:rsidP="002811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Pr="00CF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вод:</w:t>
      </w:r>
      <w:r w:rsidRPr="00CF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анализ свидетельствует о том, что в соответствии с критериями оценки социально-экономических показателей качества образования наиболее эффективными общеобразовательными учреждениями являются МОБУ «СОШ № 1,4,8. Среди дошкольных образовательных учреждений – МДОБУ № 12,31,2,13,28,32.</w:t>
      </w:r>
    </w:p>
    <w:p w:rsidR="00CF2C84" w:rsidRPr="00CF2C84" w:rsidRDefault="00CF2C84" w:rsidP="00CF2C84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1843" w:rsidRPr="00627845" w:rsidRDefault="009B1843" w:rsidP="00A72D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B1843" w:rsidRPr="00627845" w:rsidSect="0067064C">
      <w:pgSz w:w="16838" w:h="11906" w:orient="landscape"/>
      <w:pgMar w:top="1418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E6" w:rsidRDefault="001F42E6" w:rsidP="00465288">
      <w:pPr>
        <w:spacing w:after="0" w:line="240" w:lineRule="auto"/>
      </w:pPr>
      <w:r>
        <w:separator/>
      </w:r>
    </w:p>
  </w:endnote>
  <w:endnote w:type="continuationSeparator" w:id="0">
    <w:p w:rsidR="001F42E6" w:rsidRDefault="001F42E6" w:rsidP="004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759416"/>
      <w:docPartObj>
        <w:docPartGallery w:val="Page Numbers (Bottom of Page)"/>
        <w:docPartUnique/>
      </w:docPartObj>
    </w:sdtPr>
    <w:sdtContent>
      <w:p w:rsidR="00C03BA3" w:rsidRDefault="00C03B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B4">
          <w:rPr>
            <w:noProof/>
          </w:rPr>
          <w:t>60</w:t>
        </w:r>
        <w:r>
          <w:fldChar w:fldCharType="end"/>
        </w:r>
      </w:p>
    </w:sdtContent>
  </w:sdt>
  <w:p w:rsidR="00C03BA3" w:rsidRDefault="00C03B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E6" w:rsidRDefault="001F42E6" w:rsidP="00465288">
      <w:pPr>
        <w:spacing w:after="0" w:line="240" w:lineRule="auto"/>
      </w:pPr>
      <w:r>
        <w:separator/>
      </w:r>
    </w:p>
  </w:footnote>
  <w:footnote w:type="continuationSeparator" w:id="0">
    <w:p w:rsidR="001F42E6" w:rsidRDefault="001F42E6" w:rsidP="0046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60419"/>
    <w:multiLevelType w:val="hybridMultilevel"/>
    <w:tmpl w:val="C522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06EE"/>
    <w:multiLevelType w:val="hybridMultilevel"/>
    <w:tmpl w:val="7F80CAD2"/>
    <w:lvl w:ilvl="0" w:tplc="3982B1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27EFE"/>
    <w:multiLevelType w:val="multilevel"/>
    <w:tmpl w:val="3C96CFB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155A5639"/>
    <w:multiLevelType w:val="hybridMultilevel"/>
    <w:tmpl w:val="220219F4"/>
    <w:lvl w:ilvl="0" w:tplc="E59048F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1BEE3E43"/>
    <w:multiLevelType w:val="hybridMultilevel"/>
    <w:tmpl w:val="BACCC786"/>
    <w:lvl w:ilvl="0" w:tplc="50CE78E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F831AFB"/>
    <w:multiLevelType w:val="hybridMultilevel"/>
    <w:tmpl w:val="7ECE412E"/>
    <w:lvl w:ilvl="0" w:tplc="9830F63E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8F1A95"/>
    <w:multiLevelType w:val="multilevel"/>
    <w:tmpl w:val="E7A2F82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4BACC6" w:themeColor="accent5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  <w:color w:val="4BACC6" w:themeColor="accent5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4BACC6" w:themeColor="accent5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color w:val="4BACC6" w:themeColor="accent5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4BACC6" w:themeColor="accent5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color w:val="4BACC6" w:themeColor="accent5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4BACC6" w:themeColor="accent5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color w:val="4BACC6" w:themeColor="accent5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4BACC6" w:themeColor="accent5"/>
      </w:rPr>
    </w:lvl>
  </w:abstractNum>
  <w:abstractNum w:abstractNumId="9">
    <w:nsid w:val="29C46E85"/>
    <w:multiLevelType w:val="hybridMultilevel"/>
    <w:tmpl w:val="15223D1A"/>
    <w:lvl w:ilvl="0" w:tplc="C2BC40EC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6A654E"/>
    <w:multiLevelType w:val="hybridMultilevel"/>
    <w:tmpl w:val="475ABE12"/>
    <w:lvl w:ilvl="0" w:tplc="3982B1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E81E0B"/>
    <w:multiLevelType w:val="hybridMultilevel"/>
    <w:tmpl w:val="9BFC934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994FBE"/>
    <w:multiLevelType w:val="hybridMultilevel"/>
    <w:tmpl w:val="CFEC0C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D331E4"/>
    <w:multiLevelType w:val="hybridMultilevel"/>
    <w:tmpl w:val="43906860"/>
    <w:lvl w:ilvl="0" w:tplc="3C725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72547D"/>
    <w:multiLevelType w:val="hybridMultilevel"/>
    <w:tmpl w:val="5442E572"/>
    <w:lvl w:ilvl="0" w:tplc="67C6892E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375F4E"/>
    <w:multiLevelType w:val="hybridMultilevel"/>
    <w:tmpl w:val="72EAF51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6C671E"/>
    <w:multiLevelType w:val="hybridMultilevel"/>
    <w:tmpl w:val="5712B47A"/>
    <w:lvl w:ilvl="0" w:tplc="3982B1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B5696"/>
    <w:multiLevelType w:val="hybridMultilevel"/>
    <w:tmpl w:val="F8F8027E"/>
    <w:lvl w:ilvl="0" w:tplc="4474738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807D9"/>
    <w:multiLevelType w:val="hybridMultilevel"/>
    <w:tmpl w:val="CF407EDC"/>
    <w:lvl w:ilvl="0" w:tplc="9830F63E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9556BE"/>
    <w:multiLevelType w:val="hybridMultilevel"/>
    <w:tmpl w:val="0E88FCB2"/>
    <w:lvl w:ilvl="0" w:tplc="1F0C855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D03E64"/>
    <w:multiLevelType w:val="hybridMultilevel"/>
    <w:tmpl w:val="9726187C"/>
    <w:lvl w:ilvl="0" w:tplc="50CE78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CF3256"/>
    <w:multiLevelType w:val="multilevel"/>
    <w:tmpl w:val="239A567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6C041729"/>
    <w:multiLevelType w:val="hybridMultilevel"/>
    <w:tmpl w:val="62B8C51E"/>
    <w:lvl w:ilvl="0" w:tplc="E5E07256">
      <w:start w:val="1"/>
      <w:numFmt w:val="decimal"/>
      <w:lvlText w:val="3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C2CF2"/>
    <w:multiLevelType w:val="hybridMultilevel"/>
    <w:tmpl w:val="092C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2798E"/>
    <w:multiLevelType w:val="hybridMultilevel"/>
    <w:tmpl w:val="0ADC1698"/>
    <w:lvl w:ilvl="0" w:tplc="474A4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A30274"/>
    <w:multiLevelType w:val="hybridMultilevel"/>
    <w:tmpl w:val="76B680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EBE00FB"/>
    <w:multiLevelType w:val="hybridMultilevel"/>
    <w:tmpl w:val="355C7758"/>
    <w:lvl w:ilvl="0" w:tplc="60BA3C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6"/>
  </w:num>
  <w:num w:numId="5">
    <w:abstractNumId w:val="10"/>
  </w:num>
  <w:num w:numId="6">
    <w:abstractNumId w:val="3"/>
  </w:num>
  <w:num w:numId="7">
    <w:abstractNumId w:val="24"/>
  </w:num>
  <w:num w:numId="8">
    <w:abstractNumId w:val="14"/>
  </w:num>
  <w:num w:numId="9">
    <w:abstractNumId w:val="15"/>
  </w:num>
  <w:num w:numId="10">
    <w:abstractNumId w:val="18"/>
  </w:num>
  <w:num w:numId="11">
    <w:abstractNumId w:val="13"/>
  </w:num>
  <w:num w:numId="12">
    <w:abstractNumId w:val="2"/>
  </w:num>
  <w:num w:numId="13">
    <w:abstractNumId w:val="20"/>
  </w:num>
  <w:num w:numId="14">
    <w:abstractNumId w:val="6"/>
  </w:num>
  <w:num w:numId="15">
    <w:abstractNumId w:val="23"/>
  </w:num>
  <w:num w:numId="16">
    <w:abstractNumId w:val="1"/>
  </w:num>
  <w:num w:numId="17">
    <w:abstractNumId w:val="7"/>
  </w:num>
  <w:num w:numId="18">
    <w:abstractNumId w:val="22"/>
  </w:num>
  <w:num w:numId="19">
    <w:abstractNumId w:val="17"/>
  </w:num>
  <w:num w:numId="20">
    <w:abstractNumId w:val="21"/>
  </w:num>
  <w:num w:numId="21">
    <w:abstractNumId w:val="4"/>
  </w:num>
  <w:num w:numId="22">
    <w:abstractNumId w:val="9"/>
  </w:num>
  <w:num w:numId="23">
    <w:abstractNumId w:val="5"/>
  </w:num>
  <w:num w:numId="24">
    <w:abstractNumId w:val="11"/>
  </w:num>
  <w:num w:numId="25">
    <w:abstractNumId w:val="12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A6"/>
    <w:rsid w:val="00004195"/>
    <w:rsid w:val="0001173E"/>
    <w:rsid w:val="00014314"/>
    <w:rsid w:val="0001642A"/>
    <w:rsid w:val="00024AB1"/>
    <w:rsid w:val="00026B62"/>
    <w:rsid w:val="00067832"/>
    <w:rsid w:val="000A56BA"/>
    <w:rsid w:val="000A7469"/>
    <w:rsid w:val="000B259F"/>
    <w:rsid w:val="000C3934"/>
    <w:rsid w:val="000F1201"/>
    <w:rsid w:val="0013131D"/>
    <w:rsid w:val="00156A47"/>
    <w:rsid w:val="00180EB1"/>
    <w:rsid w:val="001C45F7"/>
    <w:rsid w:val="001C7FB8"/>
    <w:rsid w:val="001D52C7"/>
    <w:rsid w:val="001F42E6"/>
    <w:rsid w:val="001F648D"/>
    <w:rsid w:val="00201220"/>
    <w:rsid w:val="002273B5"/>
    <w:rsid w:val="00231FC4"/>
    <w:rsid w:val="00232FD3"/>
    <w:rsid w:val="00241237"/>
    <w:rsid w:val="00270AC2"/>
    <w:rsid w:val="002811E8"/>
    <w:rsid w:val="002D0A91"/>
    <w:rsid w:val="003065BC"/>
    <w:rsid w:val="00306DF3"/>
    <w:rsid w:val="00320A06"/>
    <w:rsid w:val="0032454D"/>
    <w:rsid w:val="00353751"/>
    <w:rsid w:val="003801F4"/>
    <w:rsid w:val="00395AA3"/>
    <w:rsid w:val="00395BCD"/>
    <w:rsid w:val="00396232"/>
    <w:rsid w:val="003B74AA"/>
    <w:rsid w:val="003D3A06"/>
    <w:rsid w:val="003E0A39"/>
    <w:rsid w:val="003E48EC"/>
    <w:rsid w:val="003F4357"/>
    <w:rsid w:val="003F4CA6"/>
    <w:rsid w:val="00412FE8"/>
    <w:rsid w:val="004348B8"/>
    <w:rsid w:val="00456953"/>
    <w:rsid w:val="00465288"/>
    <w:rsid w:val="0048042E"/>
    <w:rsid w:val="004D03A4"/>
    <w:rsid w:val="004E17C8"/>
    <w:rsid w:val="004F60EF"/>
    <w:rsid w:val="00514C65"/>
    <w:rsid w:val="00514CCB"/>
    <w:rsid w:val="0052258E"/>
    <w:rsid w:val="00543868"/>
    <w:rsid w:val="00547000"/>
    <w:rsid w:val="00563AC1"/>
    <w:rsid w:val="00566078"/>
    <w:rsid w:val="005A5F30"/>
    <w:rsid w:val="005C4989"/>
    <w:rsid w:val="005F5DB6"/>
    <w:rsid w:val="00627845"/>
    <w:rsid w:val="00656C51"/>
    <w:rsid w:val="0067064C"/>
    <w:rsid w:val="006757C6"/>
    <w:rsid w:val="006B2CA6"/>
    <w:rsid w:val="006B6532"/>
    <w:rsid w:val="006D3812"/>
    <w:rsid w:val="007052BD"/>
    <w:rsid w:val="007062DD"/>
    <w:rsid w:val="0071082C"/>
    <w:rsid w:val="00723F43"/>
    <w:rsid w:val="007363CE"/>
    <w:rsid w:val="00742E03"/>
    <w:rsid w:val="00743C7A"/>
    <w:rsid w:val="00773577"/>
    <w:rsid w:val="00787764"/>
    <w:rsid w:val="00793E9F"/>
    <w:rsid w:val="00806D99"/>
    <w:rsid w:val="008C5848"/>
    <w:rsid w:val="008F4D5E"/>
    <w:rsid w:val="008F6E70"/>
    <w:rsid w:val="00935CB0"/>
    <w:rsid w:val="00953E6F"/>
    <w:rsid w:val="00956797"/>
    <w:rsid w:val="009A15C2"/>
    <w:rsid w:val="009B1843"/>
    <w:rsid w:val="00A06439"/>
    <w:rsid w:val="00A2787C"/>
    <w:rsid w:val="00A37CA9"/>
    <w:rsid w:val="00A41964"/>
    <w:rsid w:val="00A549BD"/>
    <w:rsid w:val="00A72DE3"/>
    <w:rsid w:val="00A743F7"/>
    <w:rsid w:val="00A9142B"/>
    <w:rsid w:val="00AE7037"/>
    <w:rsid w:val="00B07FBA"/>
    <w:rsid w:val="00B41641"/>
    <w:rsid w:val="00B417B4"/>
    <w:rsid w:val="00B741A6"/>
    <w:rsid w:val="00B931C0"/>
    <w:rsid w:val="00BC48BC"/>
    <w:rsid w:val="00BF0818"/>
    <w:rsid w:val="00C00A6A"/>
    <w:rsid w:val="00C03BA3"/>
    <w:rsid w:val="00C20E1A"/>
    <w:rsid w:val="00C2152D"/>
    <w:rsid w:val="00C41AC2"/>
    <w:rsid w:val="00C45869"/>
    <w:rsid w:val="00C57B4D"/>
    <w:rsid w:val="00C6267B"/>
    <w:rsid w:val="00C802B4"/>
    <w:rsid w:val="00CB62AE"/>
    <w:rsid w:val="00CD57DF"/>
    <w:rsid w:val="00CF2C84"/>
    <w:rsid w:val="00CF7A4F"/>
    <w:rsid w:val="00D448C1"/>
    <w:rsid w:val="00D7350A"/>
    <w:rsid w:val="00D74E4E"/>
    <w:rsid w:val="00D76482"/>
    <w:rsid w:val="00DB0E29"/>
    <w:rsid w:val="00DB5A27"/>
    <w:rsid w:val="00DC21FE"/>
    <w:rsid w:val="00DE015E"/>
    <w:rsid w:val="00E57777"/>
    <w:rsid w:val="00E85885"/>
    <w:rsid w:val="00E96241"/>
    <w:rsid w:val="00EC3355"/>
    <w:rsid w:val="00EF532C"/>
    <w:rsid w:val="00EF6E95"/>
    <w:rsid w:val="00F01308"/>
    <w:rsid w:val="00F01C4F"/>
    <w:rsid w:val="00F10055"/>
    <w:rsid w:val="00F15EFD"/>
    <w:rsid w:val="00F21204"/>
    <w:rsid w:val="00F34828"/>
    <w:rsid w:val="00F44E32"/>
    <w:rsid w:val="00F52D1E"/>
    <w:rsid w:val="00F54718"/>
    <w:rsid w:val="00F81292"/>
    <w:rsid w:val="00F84F3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30"/>
  </w:style>
  <w:style w:type="paragraph" w:styleId="2">
    <w:name w:val="heading 2"/>
    <w:basedOn w:val="a"/>
    <w:next w:val="a0"/>
    <w:link w:val="20"/>
    <w:qFormat/>
    <w:rsid w:val="007052BD"/>
    <w:pPr>
      <w:keepNext/>
      <w:widowControl w:val="0"/>
      <w:tabs>
        <w:tab w:val="num" w:pos="0"/>
        <w:tab w:val="left" w:pos="709"/>
      </w:tabs>
      <w:suppressAutoHyphens/>
      <w:spacing w:after="0" w:line="100" w:lineRule="atLeast"/>
      <w:ind w:left="576" w:hanging="576"/>
      <w:jc w:val="both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627845"/>
    <w:rPr>
      <w:i/>
      <w:iCs/>
    </w:rPr>
  </w:style>
  <w:style w:type="paragraph" w:styleId="a5">
    <w:name w:val="List Paragraph"/>
    <w:basedOn w:val="a"/>
    <w:link w:val="a6"/>
    <w:uiPriority w:val="34"/>
    <w:qFormat/>
    <w:rsid w:val="00627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2784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78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627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27845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78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7052B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basedOn w:val="a1"/>
    <w:rsid w:val="007052BD"/>
  </w:style>
  <w:style w:type="paragraph" w:styleId="aa">
    <w:name w:val="Normal (Web)"/>
    <w:basedOn w:val="a"/>
    <w:uiPriority w:val="99"/>
    <w:unhideWhenUsed/>
    <w:rsid w:val="0070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7052BD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7052BD"/>
  </w:style>
  <w:style w:type="table" w:styleId="3-3">
    <w:name w:val="Medium Grid 3 Accent 3"/>
    <w:basedOn w:val="a2"/>
    <w:uiPriority w:val="69"/>
    <w:rsid w:val="0072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FontStyle22">
    <w:name w:val="Font Style22"/>
    <w:rsid w:val="00723F43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1"/>
    <w:rsid w:val="00B41641"/>
  </w:style>
  <w:style w:type="table" w:styleId="ac">
    <w:name w:val="Table Grid"/>
    <w:basedOn w:val="a2"/>
    <w:uiPriority w:val="59"/>
    <w:rsid w:val="00B4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сетка - Акцент 31"/>
    <w:basedOn w:val="a2"/>
    <w:next w:val="-3"/>
    <w:uiPriority w:val="62"/>
    <w:rsid w:val="0023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2"/>
    <w:uiPriority w:val="62"/>
    <w:rsid w:val="00232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2"/>
    <w:uiPriority w:val="61"/>
    <w:rsid w:val="00232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FontStyle37">
    <w:name w:val="Font Style37"/>
    <w:rsid w:val="00A74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rsid w:val="00A74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rsid w:val="00A743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A743F7"/>
    <w:rPr>
      <w:rFonts w:ascii="Times New Roman" w:hAnsi="Times New Roman" w:cs="Times New Roman" w:hint="default"/>
      <w:b/>
      <w:bCs/>
      <w:sz w:val="24"/>
      <w:szCs w:val="24"/>
    </w:rPr>
  </w:style>
  <w:style w:type="table" w:styleId="1-3">
    <w:name w:val="Medium Shading 1 Accent 3"/>
    <w:basedOn w:val="a2"/>
    <w:uiPriority w:val="63"/>
    <w:rsid w:val="003D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3D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-31">
    <w:name w:val="Средняя сетка 1 - Акцент 31"/>
    <w:basedOn w:val="a2"/>
    <w:uiPriority w:val="67"/>
    <w:rsid w:val="00566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0">
    <w:name w:val="Medium Grid 1 Accent 3"/>
    <w:basedOn w:val="a2"/>
    <w:uiPriority w:val="67"/>
    <w:rsid w:val="005660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d">
    <w:name w:val="header"/>
    <w:basedOn w:val="a"/>
    <w:link w:val="ae"/>
    <w:uiPriority w:val="99"/>
    <w:unhideWhenUsed/>
    <w:rsid w:val="0046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65288"/>
  </w:style>
  <w:style w:type="paragraph" w:styleId="af">
    <w:name w:val="footer"/>
    <w:basedOn w:val="a"/>
    <w:link w:val="af0"/>
    <w:uiPriority w:val="99"/>
    <w:unhideWhenUsed/>
    <w:rsid w:val="0046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6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30"/>
  </w:style>
  <w:style w:type="paragraph" w:styleId="2">
    <w:name w:val="heading 2"/>
    <w:basedOn w:val="a"/>
    <w:next w:val="a0"/>
    <w:link w:val="20"/>
    <w:qFormat/>
    <w:rsid w:val="007052BD"/>
    <w:pPr>
      <w:keepNext/>
      <w:widowControl w:val="0"/>
      <w:tabs>
        <w:tab w:val="num" w:pos="0"/>
        <w:tab w:val="left" w:pos="709"/>
      </w:tabs>
      <w:suppressAutoHyphens/>
      <w:spacing w:after="0" w:line="100" w:lineRule="atLeast"/>
      <w:ind w:left="576" w:hanging="576"/>
      <w:jc w:val="both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627845"/>
    <w:rPr>
      <w:i/>
      <w:iCs/>
    </w:rPr>
  </w:style>
  <w:style w:type="paragraph" w:styleId="a5">
    <w:name w:val="List Paragraph"/>
    <w:basedOn w:val="a"/>
    <w:link w:val="a6"/>
    <w:uiPriority w:val="34"/>
    <w:qFormat/>
    <w:rsid w:val="00627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2784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78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627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27845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78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7052B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basedOn w:val="a1"/>
    <w:rsid w:val="007052BD"/>
  </w:style>
  <w:style w:type="paragraph" w:styleId="aa">
    <w:name w:val="Normal (Web)"/>
    <w:basedOn w:val="a"/>
    <w:uiPriority w:val="99"/>
    <w:unhideWhenUsed/>
    <w:rsid w:val="0070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7052BD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7052BD"/>
  </w:style>
  <w:style w:type="table" w:styleId="3-3">
    <w:name w:val="Medium Grid 3 Accent 3"/>
    <w:basedOn w:val="a2"/>
    <w:uiPriority w:val="69"/>
    <w:rsid w:val="0072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FontStyle22">
    <w:name w:val="Font Style22"/>
    <w:rsid w:val="00723F43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1"/>
    <w:rsid w:val="00B41641"/>
  </w:style>
  <w:style w:type="table" w:styleId="ac">
    <w:name w:val="Table Grid"/>
    <w:basedOn w:val="a2"/>
    <w:uiPriority w:val="59"/>
    <w:rsid w:val="00B4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сетка - Акцент 31"/>
    <w:basedOn w:val="a2"/>
    <w:next w:val="-3"/>
    <w:uiPriority w:val="62"/>
    <w:rsid w:val="0023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2"/>
    <w:uiPriority w:val="62"/>
    <w:rsid w:val="00232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2"/>
    <w:uiPriority w:val="61"/>
    <w:rsid w:val="00232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FontStyle37">
    <w:name w:val="Font Style37"/>
    <w:rsid w:val="00A74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rsid w:val="00A74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rsid w:val="00A743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A743F7"/>
    <w:rPr>
      <w:rFonts w:ascii="Times New Roman" w:hAnsi="Times New Roman" w:cs="Times New Roman" w:hint="default"/>
      <w:b/>
      <w:bCs/>
      <w:sz w:val="24"/>
      <w:szCs w:val="24"/>
    </w:rPr>
  </w:style>
  <w:style w:type="table" w:styleId="1-3">
    <w:name w:val="Medium Shading 1 Accent 3"/>
    <w:basedOn w:val="a2"/>
    <w:uiPriority w:val="63"/>
    <w:rsid w:val="003D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3D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-31">
    <w:name w:val="Средняя сетка 1 - Акцент 31"/>
    <w:basedOn w:val="a2"/>
    <w:uiPriority w:val="67"/>
    <w:rsid w:val="00566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0">
    <w:name w:val="Medium Grid 1 Accent 3"/>
    <w:basedOn w:val="a2"/>
    <w:uiPriority w:val="67"/>
    <w:rsid w:val="005660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d">
    <w:name w:val="header"/>
    <w:basedOn w:val="a"/>
    <w:link w:val="ae"/>
    <w:uiPriority w:val="99"/>
    <w:unhideWhenUsed/>
    <w:rsid w:val="0046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65288"/>
  </w:style>
  <w:style w:type="paragraph" w:styleId="af">
    <w:name w:val="footer"/>
    <w:basedOn w:val="a"/>
    <w:link w:val="af0"/>
    <w:uiPriority w:val="99"/>
    <w:unhideWhenUsed/>
    <w:rsid w:val="0046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6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vfu.ru/documents/463993/0/23.02.03+%D0%A2%D0%B5%D1%85%D0%BD%D0%B8%D1%87%D0%B5%D1%81%D0%BA%D0%BE%D0%B5%20%D0%BE%D0%B1%D1%81%D0%BB%D1%83%D0%B6%D0%B8%D0%B2%D0%B0%D0%BD%D0%B8%D0%B5%20%D0%B8%20%D1%80%D0%B5%D0%BC%D0%BE%D0%BD%D1%82%20%D0%B0%D0%B2%D1%82%D0%BE%D0%BC%D0%BE%D0%B1%D0%B8%D0%BB%D1%8C%D0%BD%D0%BE%D0%B3%D0%BE%20%D1%82%D1%80%D0%B0%D0%BD%D1%81%D0%BF%D0%BE%D1%80%D1%82%D0%B0.doc/6e987b7b-76f2-4511-bebf-ab35a8b0498e" TargetMode="External"/><Relationship Id="rId18" Type="http://schemas.openxmlformats.org/officeDocument/2006/relationships/hyperlink" Target="http://pandia.ru/text/category/differentciya/" TargetMode="External"/><Relationship Id="rId26" Type="http://schemas.openxmlformats.org/officeDocument/2006/relationships/image" Target="media/image9.png"/><Relationship Id="rId39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chart" Target="charts/chart6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vfu.ru/documents/463993/0/15.02.05+%D0%A2%D0%B5%D1%85%D0%BD%D0%BE%D0%BB%D0%BE%D0%B3%D0%B8%D1%8F%20%D0%BC%D0%B0%D1%88%D0%B8%D0%BD%D0%BE%D1%81%D1%82%D1%80%D0%BE%D0%B5%D0%BD%D0%B8%D1%8F.doc/09f988d2-366c-48c4-8caf-0c8742fa837a" TargetMode="External"/><Relationship Id="rId17" Type="http://schemas.openxmlformats.org/officeDocument/2006/relationships/hyperlink" Target="http://www.dvfu.ru/documents/463993/0/40.02.01+%D0%9F%D1%80%D0%B0%D0%B2%D0%BE%20%D0%B8%20%D0%BE%D1%80%D0%B3%D0%B0%D0%BD%D0%B8%D0%B7%D0%B0%D1%86%D0%B8%D1%8F%20%D1%81%D0%BE%D1%86%D0%B8%D0%B0%D0%BB%D1%8C%D0%BD%D0%BE%D0%B3%D0%BE%20%D0%BE%D0%B1%D0%B5%D1%81%D0%BF%D0%B5%D1%87%D0%B5%D0%BD%D0%B8%D1%8F.doc/6f17583c-7f1d-42b4-b85f-bc77aa9a9c24" TargetMode="External"/><Relationship Id="rId25" Type="http://schemas.openxmlformats.org/officeDocument/2006/relationships/image" Target="media/image8.png"/><Relationship Id="rId33" Type="http://schemas.openxmlformats.org/officeDocument/2006/relationships/chart" Target="charts/chart5.xml"/><Relationship Id="rId38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hyperlink" Target="http://www.dvfu.ru/documents/463993/0/38.02.01+%D0%AD%D0%BA%D0%BE%D0%BD%D0%BE%D0%BC%D0%B8%D0%BA%D0%B0%20%D0%B8%20%D0%B1%D1%83%D1%85%D0%B3%D0%B0%D0%BB%D1%82%D0%B5%D1%80%D1%81%D0%BA%D0%B8%D0%B9%20%D1%83%D1%87%D0%B5%D1%82%20%28%D0%BF%D0%BE%20%D0%BE%D1%82%D1%80%D0%B0%D1%81%D0%BB%D1%8F%D0%BC%29.doc/b449d60c-4eef-4c2b-b47d-d7d26dc46bf8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google.ru/url?sa=t&amp;rct=j&amp;q=&amp;esrc=s&amp;source=web&amp;cd=3&amp;cad=rja&amp;uact=8&amp;ved=0CC4QFjACahUKEwjVs5bYqrbHAhWLwHIKHVmzCAQ&amp;url=http%3A%2F%2Fwww.np-copb.ru%2Fru%2F9%2F10%2F13%2F48%2F75%2F&amp;ei=vhXVVdXcDIuBywPZ5qIg&amp;usg=AFQjCNEd9LCWGFZ2sVwuQwoQe27juSlPy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fu.ru/documents/463993/0/09.02.04+%D0%98%D0%BD%D1%84%D0%BE%D1%80%D0%BC%D0%B0%D1%86%D0%B8%D0%BE%D0%BD%D0%BD%D1%8B%D0%B5%20%D1%81%D0%B8%D1%81%D1%82%D0%B5%D0%BC%D1%8B%20%28%D0%BF%D0%BE%20%D0%BE%D1%82%D1%80%D0%B0%D1%81%D0%BB%D1%8F%D0%BC%29.doc/e232169b-3dfd-4b2c-a384-188f155b4aa5" TargetMode="External"/><Relationship Id="rId24" Type="http://schemas.openxmlformats.org/officeDocument/2006/relationships/image" Target="media/image7.png"/><Relationship Id="rId32" Type="http://schemas.openxmlformats.org/officeDocument/2006/relationships/chart" Target="charts/chart4.xml"/><Relationship Id="rId37" Type="http://schemas.openxmlformats.org/officeDocument/2006/relationships/chart" Target="charts/chart9.xm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dvfu.ru/documents/463993/0/27.02.02+%D0%A2%D0%B5%D1%85%D0%BD%D0%B8%D1%87%D0%B5%D1%81%D0%BA%D0%BE%D0%B5%20%D1%80%D0%B5%D0%B3%D1%83%D0%BB%D0%B8%D1%80%D0%BE%D0%B2%D0%B0%D0%BD%D0%B8%D0%B5%20%D0%B8%20%D1%83%D0%BF%D1%80%D0%B0%D0%B2%D0%BB%D0%B5%D0%BD%D0%B8%D0%B5%20%D0%BA%D0%B0%D1%87%D0%B5%D1%81%D1%82%D0%B2%D0%BE%D0%BC.doc/70f78815-6b37-482c-bd1b-acadaf723fd7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chart" Target="charts/chart8.xm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31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vfu.ru/documents/463993/0/24.02.01+%D0%9F%D1%80%D0%BE%D0%B8%D0%B7%D0%B2%D0%BE%D0%B4%D1%81%D1%82%D0%B2%D0%BE%20%D0%BB%D0%B5%D1%82%D0%B0%D1%82%D0%B5%D0%BB%D1%8C%D0%BD%D1%8B%D1%85%20%D0%B0%D0%BF%D0%BF%D0%B0%D1%80%D0%B0%D1%82%D0%BE%D0%B2.doc/615a99c3-ca42-4faa-9501-c0f12631c2b9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chart" Target="charts/chart2.xml"/><Relationship Id="rId35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5;&#1056;\2018\&#1042;&#1055;&#1056;%20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5;&#1056;\2018\&#1042;&#1055;&#1056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&#1052;&#1086;&#1085;&#1080;&#1090;&#1086;&#1088;&#1080;&#1085;&#1075;&#1080;%20&#1087;&#1086;%20&#1088;&#1091;&#1089;&#1089;.&#1103;&#1079;%20&#1080;%20&#1084;&#1072;&#1090;&#1077;&#1084;\2017-2018\&#1075;&#1088;&#1072;&#1092;&#1080;&#1082;%20&#1087;&#1086;%20&#1075;&#1086;&#1088;&#1086;&#1076;&#109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&#1052;&#1086;&#1085;&#1080;&#1090;&#1086;&#1088;&#1080;&#1085;&#1075;&#1080;%20&#1087;&#1086;%20&#1088;&#1091;&#1089;&#1089;.&#1103;&#1079;%20&#1080;%20&#1084;&#1072;&#1090;&#1077;&#1084;\2017-2018\&#1075;&#1088;&#1072;&#1092;&#1080;&#1082;%20&#1087;&#1086;%20&#1075;&#1086;&#1088;&#1086;&#1076;&#109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&#1052;&#1086;&#1085;&#1080;&#1090;&#1086;&#1088;&#1080;&#1085;&#1075;&#1080;%20&#1087;&#1086;%20&#1088;&#1091;&#1089;&#1089;.&#1103;&#1079;%20&#1080;%20&#1084;&#1072;&#1090;&#1077;&#1084;\2017-2018\&#1075;&#1088;&#1072;&#1092;&#1080;&#1082;%20&#1087;&#1086;%20&#1075;&#1086;&#1088;&#1086;&#1076;&#109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&#1052;&#1086;&#1085;&#1080;&#1090;&#1086;&#1088;&#1080;&#1085;&#1075;&#1080;%20&#1087;&#1086;%20&#1088;&#1091;&#1089;&#1089;.&#1103;&#1079;%20&#1080;%20&#1084;&#1072;&#1090;&#1077;&#1084;\2017-2018\&#1075;&#1088;&#1072;&#1092;&#1080;&#1082;%20&#1087;&#1086;%20&#1075;&#1086;&#1088;&#1086;&#1076;&#109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&#1052;&#1086;&#1085;&#1080;&#1090;&#1086;&#1088;&#1080;&#1085;&#1075;&#1080;%20&#1087;&#1086;%20&#1088;&#1091;&#1089;&#1089;.&#1103;&#1079;%20&#1080;%20&#1084;&#1072;&#1090;&#1077;&#1084;\2017-2018\&#1075;&#1088;&#1072;&#1092;&#1080;&#1082;%20&#1087;&#1086;%20&#1075;&#1086;&#1088;&#1086;&#1076;&#1091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&#1052;&#1086;&#1085;&#1080;&#1090;&#1086;&#1088;&#1080;&#1085;&#1075;&#1080;%20&#1087;&#1086;%20&#1088;&#1091;&#1089;&#1089;.&#1103;&#1079;%20&#1080;%20&#1084;&#1072;&#1090;&#1077;&#1084;\2017-2018\&#1075;&#1088;&#1072;&#1092;&#1080;&#1082;%20&#1087;&#1086;%20&#1075;&#1086;&#1088;&#1086;&#1076;&#1091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5;&#1056;\2018\&#1042;&#1055;&#1056;%20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5;&#1056;\2018\&#1042;&#1055;&#1056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2700</c:v>
                </c:pt>
                <c:pt idx="1">
                  <c:v>3161</c:v>
                </c:pt>
                <c:pt idx="2">
                  <c:v>3642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188096"/>
        <c:axId val="159426048"/>
      </c:barChart>
      <c:catAx>
        <c:axId val="15918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426048"/>
        <c:crosses val="autoZero"/>
        <c:auto val="1"/>
        <c:lblAlgn val="ctr"/>
        <c:lblOffset val="100"/>
        <c:noMultiLvlLbl val="0"/>
      </c:catAx>
      <c:valAx>
        <c:axId val="1594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1880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5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Лист1!$C$19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Лист1!$B$20:$B$23</c:f>
              <c:strCache>
                <c:ptCount val="4"/>
                <c:pt idx="0">
                  <c:v>биология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Лист1!$C$20:$C$23</c:f>
              <c:numCache>
                <c:formatCode>General</c:formatCode>
                <c:ptCount val="4"/>
                <c:pt idx="0">
                  <c:v>97</c:v>
                </c:pt>
                <c:pt idx="1">
                  <c:v>94</c:v>
                </c:pt>
                <c:pt idx="2">
                  <c:v>87</c:v>
                </c:pt>
                <c:pt idx="3">
                  <c:v>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Лист1!$D$19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Лист1!$B$20:$B$23</c:f>
              <c:strCache>
                <c:ptCount val="4"/>
                <c:pt idx="0">
                  <c:v>биология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Лист1!$D$20:$D$23</c:f>
              <c:numCache>
                <c:formatCode>General</c:formatCode>
                <c:ptCount val="4"/>
                <c:pt idx="0">
                  <c:v>49</c:v>
                </c:pt>
                <c:pt idx="1">
                  <c:v>57</c:v>
                </c:pt>
                <c:pt idx="2">
                  <c:v>51</c:v>
                </c:pt>
                <c:pt idx="3">
                  <c:v>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432064"/>
        <c:axId val="157446144"/>
      </c:lineChart>
      <c:catAx>
        <c:axId val="157432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446144"/>
        <c:crosses val="autoZero"/>
        <c:auto val="1"/>
        <c:lblAlgn val="ctr"/>
        <c:lblOffset val="100"/>
        <c:noMultiLvlLbl val="0"/>
      </c:catAx>
      <c:valAx>
        <c:axId val="157446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432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4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Лист1!$C$28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Лист1!$B$29:$B$31</c:f>
              <c:strCache>
                <c:ptCount val="3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Лист1!$C$29:$C$31</c:f>
              <c:numCache>
                <c:formatCode>General</c:formatCode>
                <c:ptCount val="3"/>
                <c:pt idx="0">
                  <c:v>99</c:v>
                </c:pt>
                <c:pt idx="1">
                  <c:v>98</c:v>
                </c:pt>
                <c:pt idx="2">
                  <c:v>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Лист1!$D$28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Лист1!$B$29:$B$31</c:f>
              <c:strCache>
                <c:ptCount val="3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Лист1!$D$29:$D$31</c:f>
              <c:numCache>
                <c:formatCode>General</c:formatCode>
                <c:ptCount val="3"/>
                <c:pt idx="0">
                  <c:v>78</c:v>
                </c:pt>
                <c:pt idx="1">
                  <c:v>78</c:v>
                </c:pt>
                <c:pt idx="2">
                  <c:v>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488640"/>
        <c:axId val="157490176"/>
      </c:lineChart>
      <c:catAx>
        <c:axId val="157488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490176"/>
        <c:crosses val="autoZero"/>
        <c:auto val="1"/>
        <c:lblAlgn val="ctr"/>
        <c:lblOffset val="100"/>
        <c:noMultiLvlLbl val="0"/>
      </c:catAx>
      <c:valAx>
        <c:axId val="15749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488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Русский язык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Лист2!$B$30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Лист2!$C$29:$F$29</c:f>
              <c:strCache>
                <c:ptCount val="4"/>
                <c:pt idx="0">
                  <c:v>3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</c:strCache>
            </c:strRef>
          </c:cat>
          <c:val>
            <c:numRef>
              <c:f>Лист2!$C$30:$F$30</c:f>
              <c:numCache>
                <c:formatCode>General</c:formatCode>
                <c:ptCount val="4"/>
                <c:pt idx="0">
                  <c:v>96</c:v>
                </c:pt>
                <c:pt idx="1">
                  <c:v>92</c:v>
                </c:pt>
                <c:pt idx="2">
                  <c:v>89</c:v>
                </c:pt>
                <c:pt idx="3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Лист2!$B$31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Лист2!$C$29:$F$29</c:f>
              <c:strCache>
                <c:ptCount val="4"/>
                <c:pt idx="0">
                  <c:v>3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</c:strCache>
            </c:strRef>
          </c:cat>
          <c:val>
            <c:numRef>
              <c:f>Лист2!$C$31:$F$31</c:f>
              <c:numCache>
                <c:formatCode>General</c:formatCode>
                <c:ptCount val="4"/>
                <c:pt idx="0">
                  <c:v>72</c:v>
                </c:pt>
                <c:pt idx="1">
                  <c:v>56</c:v>
                </c:pt>
                <c:pt idx="2">
                  <c:v>48</c:v>
                </c:pt>
                <c:pt idx="3">
                  <c:v>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963200"/>
        <c:axId val="156964736"/>
      </c:lineChart>
      <c:catAx>
        <c:axId val="15696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964736"/>
        <c:crosses val="autoZero"/>
        <c:auto val="1"/>
        <c:lblAlgn val="ctr"/>
        <c:lblOffset val="100"/>
        <c:noMultiLvlLbl val="0"/>
      </c:catAx>
      <c:valAx>
        <c:axId val="156964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69632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Математика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Лист2!$B$35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Лист2!$C$34:$H$34</c:f>
              <c:strCache>
                <c:ptCount val="6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Лист2!$C$35:$H$35</c:f>
              <c:numCache>
                <c:formatCode>General</c:formatCode>
                <c:ptCount val="6"/>
                <c:pt idx="0">
                  <c:v>98</c:v>
                </c:pt>
                <c:pt idx="1">
                  <c:v>97</c:v>
                </c:pt>
                <c:pt idx="2">
                  <c:v>96</c:v>
                </c:pt>
                <c:pt idx="3">
                  <c:v>95</c:v>
                </c:pt>
                <c:pt idx="4">
                  <c:v>92</c:v>
                </c:pt>
                <c:pt idx="5">
                  <c:v>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Лист2!$B$36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Лист2!$C$34:$H$34</c:f>
              <c:strCache>
                <c:ptCount val="6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Лист2!$C$36:$H$36</c:f>
              <c:numCache>
                <c:formatCode>General</c:formatCode>
                <c:ptCount val="6"/>
                <c:pt idx="0">
                  <c:v>85</c:v>
                </c:pt>
                <c:pt idx="1">
                  <c:v>75</c:v>
                </c:pt>
                <c:pt idx="2">
                  <c:v>69</c:v>
                </c:pt>
                <c:pt idx="3">
                  <c:v>43</c:v>
                </c:pt>
                <c:pt idx="4">
                  <c:v>54</c:v>
                </c:pt>
                <c:pt idx="5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044096"/>
        <c:axId val="157045888"/>
      </c:lineChart>
      <c:catAx>
        <c:axId val="15704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045888"/>
        <c:crosses val="autoZero"/>
        <c:auto val="1"/>
        <c:lblAlgn val="ctr"/>
        <c:lblOffset val="100"/>
        <c:noMultiLvlLbl val="0"/>
      </c:catAx>
      <c:valAx>
        <c:axId val="157045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70440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Качественный показатель успеваемости</a:t>
            </a:r>
          </a:p>
        </c:rich>
      </c:tx>
      <c:layout>
        <c:manualLayout>
          <c:xMode val="edge"/>
          <c:yMode val="edge"/>
          <c:x val="0.17522938375218067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Лист2!$B$10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Лист2!$C$8:$F$8</c:f>
              <c:strCache>
                <c:ptCount val="4"/>
                <c:pt idx="0">
                  <c:v>3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</c:strCache>
            </c:strRef>
          </c:cat>
          <c:val>
            <c:numRef>
              <c:f>Лист2!$C$10:$F$10</c:f>
              <c:numCache>
                <c:formatCode>General</c:formatCode>
                <c:ptCount val="4"/>
                <c:pt idx="0">
                  <c:v>57</c:v>
                </c:pt>
                <c:pt idx="1">
                  <c:v>48</c:v>
                </c:pt>
                <c:pt idx="2">
                  <c:v>42</c:v>
                </c:pt>
                <c:pt idx="3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24096"/>
        <c:axId val="157125632"/>
      </c:lineChart>
      <c:catAx>
        <c:axId val="15712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125632"/>
        <c:crosses val="autoZero"/>
        <c:auto val="1"/>
        <c:lblAlgn val="ctr"/>
        <c:lblOffset val="100"/>
        <c:noMultiLvlLbl val="0"/>
      </c:catAx>
      <c:valAx>
        <c:axId val="157125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7124096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Качественный показатель успеваемости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Лист2!$C$3:$H$3</c:f>
              <c:strCache>
                <c:ptCount val="6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84</c:v>
                </c:pt>
                <c:pt idx="1">
                  <c:v>78</c:v>
                </c:pt>
                <c:pt idx="2">
                  <c:v>49</c:v>
                </c:pt>
                <c:pt idx="3">
                  <c:v>50</c:v>
                </c:pt>
                <c:pt idx="4">
                  <c:v>56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50592"/>
        <c:axId val="157181056"/>
      </c:lineChart>
      <c:catAx>
        <c:axId val="15715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181056"/>
        <c:crosses val="autoZero"/>
        <c:auto val="1"/>
        <c:lblAlgn val="ctr"/>
        <c:lblOffset val="100"/>
        <c:noMultiLvlLbl val="0"/>
      </c:catAx>
      <c:valAx>
        <c:axId val="157181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7150592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/>
              <a:t>Количественный показатель успеваемости</a:t>
            </a:r>
          </a:p>
        </c:rich>
      </c:tx>
      <c:layout>
        <c:manualLayout>
          <c:xMode val="edge"/>
          <c:yMode val="edge"/>
          <c:x val="0.13668025818727578"/>
          <c:y val="4.617581265005436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Лист2!$B$15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6"/>
              <c:layout>
                <c:manualLayout>
                  <c:x val="-3.6363636363636362E-2"/>
                  <c:y val="1.29870129870129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Лист2!$C$14:$H$14</c:f>
              <c:strCache>
                <c:ptCount val="6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Лист2!$C$15:$H$15</c:f>
              <c:numCache>
                <c:formatCode>General</c:formatCode>
                <c:ptCount val="6"/>
                <c:pt idx="0">
                  <c:v>97</c:v>
                </c:pt>
                <c:pt idx="1">
                  <c:v>97</c:v>
                </c:pt>
                <c:pt idx="2">
                  <c:v>93</c:v>
                </c:pt>
                <c:pt idx="3">
                  <c:v>95</c:v>
                </c:pt>
                <c:pt idx="4">
                  <c:v>94</c:v>
                </c:pt>
                <c:pt idx="5">
                  <c:v>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98208"/>
        <c:axId val="157199744"/>
      </c:lineChart>
      <c:catAx>
        <c:axId val="15719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199744"/>
        <c:crosses val="autoZero"/>
        <c:auto val="1"/>
        <c:lblAlgn val="ctr"/>
        <c:lblOffset val="100"/>
        <c:noMultiLvlLbl val="0"/>
      </c:catAx>
      <c:valAx>
        <c:axId val="157199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71982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Количественный показатель успеваемости</a:t>
            </a:r>
          </a:p>
        </c:rich>
      </c:tx>
      <c:layout>
        <c:manualLayout>
          <c:xMode val="edge"/>
          <c:yMode val="edge"/>
          <c:x val="0.13592858884431044"/>
          <c:y val="4.6176016674135477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Лист2!$B$21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6"/>
              <c:layout>
                <c:manualLayout>
                  <c:x val="-3.6363636363636362E-2"/>
                  <c:y val="1.29870129870129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Лист2!$C$19:$F$19</c:f>
              <c:strCache>
                <c:ptCount val="4"/>
                <c:pt idx="0">
                  <c:v>3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</c:strCache>
            </c:strRef>
          </c:cat>
          <c:val>
            <c:numRef>
              <c:f>Лист2!$C$21:$F$21</c:f>
              <c:numCache>
                <c:formatCode>General</c:formatCode>
                <c:ptCount val="4"/>
                <c:pt idx="0">
                  <c:v>94</c:v>
                </c:pt>
                <c:pt idx="1">
                  <c:v>91</c:v>
                </c:pt>
                <c:pt idx="2">
                  <c:v>91</c:v>
                </c:pt>
                <c:pt idx="3">
                  <c:v>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241728"/>
        <c:axId val="157243264"/>
      </c:lineChart>
      <c:catAx>
        <c:axId val="15724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243264"/>
        <c:crosses val="autoZero"/>
        <c:auto val="1"/>
        <c:lblAlgn val="ctr"/>
        <c:lblOffset val="100"/>
        <c:noMultiLvlLbl val="0"/>
      </c:catAx>
      <c:valAx>
        <c:axId val="157243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72417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11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Лист1!$C$7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Лист1!$B$8:$B$12</c:f>
              <c:strCache>
                <c:ptCount val="5"/>
                <c:pt idx="0">
                  <c:v>география</c:v>
                </c:pt>
                <c:pt idx="1">
                  <c:v>история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физика</c:v>
                </c:pt>
              </c:strCache>
            </c:strRef>
          </c:cat>
          <c:val>
            <c:numRef>
              <c:f>Лист1!$C$8:$C$12</c:f>
              <c:numCache>
                <c:formatCode>General</c:formatCode>
                <c:ptCount val="5"/>
                <c:pt idx="0">
                  <c:v>100</c:v>
                </c:pt>
                <c:pt idx="1">
                  <c:v>97</c:v>
                </c:pt>
                <c:pt idx="2">
                  <c:v>100</c:v>
                </c:pt>
                <c:pt idx="3">
                  <c:v>100</c:v>
                </c:pt>
                <c:pt idx="4">
                  <c:v>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Лист1!$B$8:$B$12</c:f>
              <c:strCache>
                <c:ptCount val="5"/>
                <c:pt idx="0">
                  <c:v>география</c:v>
                </c:pt>
                <c:pt idx="1">
                  <c:v>история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физика</c:v>
                </c:pt>
              </c:strCache>
            </c:strRef>
          </c:cat>
          <c:val>
            <c:numRef>
              <c:f>Лист1!$D$8:$D$12</c:f>
              <c:numCache>
                <c:formatCode>General</c:formatCode>
                <c:ptCount val="5"/>
                <c:pt idx="0">
                  <c:v>86</c:v>
                </c:pt>
                <c:pt idx="1">
                  <c:v>83</c:v>
                </c:pt>
                <c:pt idx="2">
                  <c:v>82</c:v>
                </c:pt>
                <c:pt idx="3">
                  <c:v>67</c:v>
                </c:pt>
                <c:pt idx="4">
                  <c:v>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265280"/>
        <c:axId val="157279360"/>
      </c:lineChart>
      <c:catAx>
        <c:axId val="157265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279360"/>
        <c:crosses val="autoZero"/>
        <c:auto val="1"/>
        <c:lblAlgn val="ctr"/>
        <c:lblOffset val="100"/>
        <c:noMultiLvlLbl val="0"/>
      </c:catAx>
      <c:valAx>
        <c:axId val="157279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265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6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Лист1!$C$39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Лист1!$B$40:$B$45</c:f>
              <c:strCache>
                <c:ptCount val="6"/>
                <c:pt idx="0">
                  <c:v>биология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Лист1!$C$40:$C$45</c:f>
              <c:numCache>
                <c:formatCode>General</c:formatCode>
                <c:ptCount val="6"/>
                <c:pt idx="0">
                  <c:v>95</c:v>
                </c:pt>
                <c:pt idx="1">
                  <c:v>93</c:v>
                </c:pt>
                <c:pt idx="2">
                  <c:v>84</c:v>
                </c:pt>
                <c:pt idx="3">
                  <c:v>86</c:v>
                </c:pt>
                <c:pt idx="4">
                  <c:v>95</c:v>
                </c:pt>
                <c:pt idx="5">
                  <c:v>88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Лист1!$D$39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Лист1!$B$40:$B$45</c:f>
              <c:strCache>
                <c:ptCount val="6"/>
                <c:pt idx="0">
                  <c:v>биология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Лист1!$D$40:$D$45</c:f>
              <c:numCache>
                <c:formatCode>General</c:formatCode>
                <c:ptCount val="6"/>
                <c:pt idx="0">
                  <c:v>47</c:v>
                </c:pt>
                <c:pt idx="1">
                  <c:v>42</c:v>
                </c:pt>
                <c:pt idx="2">
                  <c:v>44</c:v>
                </c:pt>
                <c:pt idx="3">
                  <c:v>53</c:v>
                </c:pt>
                <c:pt idx="4">
                  <c:v>61</c:v>
                </c:pt>
                <c:pt idx="5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325952"/>
        <c:axId val="157335936"/>
      </c:lineChart>
      <c:catAx>
        <c:axId val="157325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335936"/>
        <c:crosses val="autoZero"/>
        <c:auto val="1"/>
        <c:lblAlgn val="ctr"/>
        <c:lblOffset val="100"/>
        <c:noMultiLvlLbl val="0"/>
      </c:catAx>
      <c:valAx>
        <c:axId val="157335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325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927A-F861-46FC-B56E-F2CA5217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62</Pages>
  <Words>21265</Words>
  <Characters>121217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PecialiST RePack</Company>
  <LinksUpToDate>false</LinksUpToDate>
  <CharactersWithSpaces>142198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20</cp:revision>
  <cp:lastPrinted>2018-07-20T07:21:00Z</cp:lastPrinted>
  <dcterms:created xsi:type="dcterms:W3CDTF">2018-07-22T07:46:00Z</dcterms:created>
  <dcterms:modified xsi:type="dcterms:W3CDTF">2018-07-27T05:46:00Z</dcterms:modified>
</cp:coreProperties>
</file>